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995" w:type="dxa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782"/>
        <w:gridCol w:w="802"/>
        <w:gridCol w:w="6462"/>
      </w:tblGrid>
      <w:tr w14:paraId="38C6B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right"/>
        </w:trPr>
        <w:tc>
          <w:tcPr>
            <w:tcW w:w="9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9B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石河子大学国有资产无偿划转处置流程（2025版）</w:t>
            </w:r>
          </w:p>
        </w:tc>
      </w:tr>
      <w:tr w14:paraId="3D68A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right"/>
        </w:trPr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6D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第一步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451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无偿划转函件</w:t>
            </w:r>
          </w:p>
        </w:tc>
        <w:tc>
          <w:tcPr>
            <w:tcW w:w="7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DE5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与资产接收单位书面沟通，接收或发送拟无偿划转资产函件。</w:t>
            </w:r>
          </w:p>
        </w:tc>
      </w:tr>
      <w:tr w14:paraId="2B142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right"/>
        </w:trPr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6F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第二步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955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审议事项</w:t>
            </w:r>
          </w:p>
        </w:tc>
        <w:tc>
          <w:tcPr>
            <w:tcW w:w="7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E3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申报单位召开会议，审议国有资产无偿划转处置事项，并形成会议纪要。</w:t>
            </w:r>
          </w:p>
        </w:tc>
      </w:tr>
      <w:tr w14:paraId="236B6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right"/>
        </w:trPr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AA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第三步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A7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内部公示</w:t>
            </w:r>
          </w:p>
        </w:tc>
        <w:tc>
          <w:tcPr>
            <w:tcW w:w="7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44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申报单位对拟无偿划转处置资产进行单位内部公示。</w:t>
            </w:r>
          </w:p>
        </w:tc>
      </w:tr>
      <w:tr w14:paraId="2169C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right"/>
        </w:trPr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6D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第四步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55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发起申请</w:t>
            </w:r>
          </w:p>
        </w:tc>
        <w:tc>
          <w:tcPr>
            <w:tcW w:w="7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22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申报单位资产管理员在资产管理系统中发起无偿划转处置申请，打印《石河子大学国有资产（无偿划转）申请单》。</w:t>
            </w:r>
          </w:p>
        </w:tc>
      </w:tr>
      <w:tr w14:paraId="6B4EC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right"/>
        </w:trPr>
        <w:tc>
          <w:tcPr>
            <w:tcW w:w="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20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第五步</w:t>
            </w:r>
          </w:p>
        </w:tc>
        <w:tc>
          <w:tcPr>
            <w:tcW w:w="17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63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准备报废处置申请材料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6A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808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本单位关于审议拟无偿划转资产的会议纪要</w:t>
            </w:r>
          </w:p>
        </w:tc>
      </w:tr>
      <w:tr w14:paraId="43093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right"/>
        </w:trPr>
        <w:tc>
          <w:tcPr>
            <w:tcW w:w="9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23A9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AED3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7F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B82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拟无偿划转资产函件（详见第一步）</w:t>
            </w:r>
          </w:p>
        </w:tc>
      </w:tr>
      <w:tr w14:paraId="299C1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right"/>
        </w:trPr>
        <w:tc>
          <w:tcPr>
            <w:tcW w:w="9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5FEE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F560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29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6C1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国有资产无偿划转公示意见表（签字并盖章）</w:t>
            </w:r>
          </w:p>
        </w:tc>
      </w:tr>
      <w:tr w14:paraId="6FA75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right"/>
        </w:trPr>
        <w:tc>
          <w:tcPr>
            <w:tcW w:w="9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BEF8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305B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61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BB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无偿划转资产分类汇总表【需提交电子版EXCEL】</w:t>
            </w:r>
          </w:p>
        </w:tc>
      </w:tr>
      <w:tr w14:paraId="5203C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right"/>
        </w:trPr>
        <w:tc>
          <w:tcPr>
            <w:tcW w:w="9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5E65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99A2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9F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75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石河子大学国有资产（无偿划转）申请单（详见第四步）【需提交电子版PDF格式】</w:t>
            </w:r>
          </w:p>
        </w:tc>
      </w:tr>
      <w:tr w14:paraId="62624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right"/>
        </w:trPr>
        <w:tc>
          <w:tcPr>
            <w:tcW w:w="9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9B60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369F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7B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C0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无偿划转资产财务记账凭证、原始发票复印件</w:t>
            </w:r>
          </w:p>
        </w:tc>
      </w:tr>
      <w:tr w14:paraId="228DF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right"/>
        </w:trPr>
        <w:tc>
          <w:tcPr>
            <w:tcW w:w="9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9850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A2F6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4D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注：以上1-6申请材料请务必按照顺序排列，不要打乱顺序。</w:t>
            </w:r>
          </w:p>
        </w:tc>
      </w:tr>
      <w:tr w14:paraId="7368A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right"/>
        </w:trPr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C8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第六步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49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申报单位初审</w:t>
            </w:r>
          </w:p>
        </w:tc>
        <w:tc>
          <w:tcPr>
            <w:tcW w:w="7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220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申报单位资产管理员对照第五步中准备的材料，在资产管理系统中完成初审，查验申请材料是否齐全。</w:t>
            </w:r>
          </w:p>
        </w:tc>
      </w:tr>
      <w:tr w14:paraId="7E96E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right"/>
        </w:trPr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46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第七步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EB5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申报单位审批</w:t>
            </w:r>
          </w:p>
        </w:tc>
        <w:tc>
          <w:tcPr>
            <w:tcW w:w="7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07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申报单位分管资产领导在资产管理系统中完成无偿划转处置审批。</w:t>
            </w:r>
          </w:p>
        </w:tc>
      </w:tr>
      <w:tr w14:paraId="00BE9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right"/>
        </w:trPr>
        <w:tc>
          <w:tcPr>
            <w:tcW w:w="94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0D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第八步</w:t>
            </w:r>
          </w:p>
        </w:tc>
        <w:tc>
          <w:tcPr>
            <w:tcW w:w="1782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314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资产管理处初审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95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8B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申报单位资产管理员将无偿划转处置申请材料纸质版（第五步中涉及到的6项材料）送至资产管理处资产管理科（行政楼434B），审核人员对照系统提交的单据和纸质材料进行初审。</w:t>
            </w:r>
          </w:p>
        </w:tc>
      </w:tr>
      <w:tr w14:paraId="49C3D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right"/>
        </w:trPr>
        <w:tc>
          <w:tcPr>
            <w:tcW w:w="9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D768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05130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4F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A8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材料初审通过后，资产管理处在校内OA办公系统发布待无偿划转资产公示。</w:t>
            </w:r>
          </w:p>
        </w:tc>
      </w:tr>
      <w:tr w14:paraId="1492D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right"/>
        </w:trPr>
        <w:tc>
          <w:tcPr>
            <w:tcW w:w="94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75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第九步</w:t>
            </w:r>
          </w:p>
        </w:tc>
        <w:tc>
          <w:tcPr>
            <w:tcW w:w="17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EB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校级/兵团审批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3B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"/>
                <w:rFonts w:hint="default" w:ascii="仿宋_GB2312" w:hAnsi="仿宋_GB2312" w:eastAsia="仿宋_GB2312" w:cs="仿宋_GB2312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B1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资产管理处提交各单位无偿划转申请材料汇总情况报学校审批。</w:t>
            </w:r>
          </w:p>
        </w:tc>
      </w:tr>
      <w:tr w14:paraId="26B1A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right"/>
        </w:trPr>
        <w:tc>
          <w:tcPr>
            <w:tcW w:w="94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B7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F1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8A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6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C28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通过学校审批后，由资产管理处起草无偿划转处置申请文件，经主管校领导签批发文后，报兵团财政局审批。</w:t>
            </w:r>
          </w:p>
        </w:tc>
      </w:tr>
      <w:tr w14:paraId="3B88B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right"/>
        </w:trPr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7B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第十步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40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无偿划转资产交接</w:t>
            </w:r>
          </w:p>
        </w:tc>
        <w:tc>
          <w:tcPr>
            <w:tcW w:w="7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CBB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无偿划转申请批复后，资产管理处通知申报单位在资产管理科（行政楼434B）领取批复文件复印件、调拨单、调拨明细表，领取后申报单位办理资产移交手续。</w:t>
            </w:r>
          </w:p>
        </w:tc>
      </w:tr>
      <w:tr w14:paraId="5899E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right"/>
        </w:trPr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88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第十一步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27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资产管理处终审</w:t>
            </w:r>
          </w:p>
        </w:tc>
        <w:tc>
          <w:tcPr>
            <w:tcW w:w="7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D0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资产移交结束后，申报单位将调拨单、</w:t>
            </w: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调拨明细表送至资产管理科（行政楼434B），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审核人员在资产管理系统中进行终审，无偿划转处置流程结束。</w:t>
            </w:r>
            <w:bookmarkStart w:id="0" w:name="_GoBack"/>
            <w:bookmarkEnd w:id="0"/>
          </w:p>
        </w:tc>
      </w:tr>
    </w:tbl>
    <w:p w14:paraId="491115E2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3ZjFiZTQzYTcwNjdiNzg0YmM0ZGRlMDA3ZmRmMWMifQ=="/>
  </w:docVars>
  <w:rsids>
    <w:rsidRoot w:val="51C36217"/>
    <w:rsid w:val="01F46FB4"/>
    <w:rsid w:val="02F56D74"/>
    <w:rsid w:val="16685D83"/>
    <w:rsid w:val="1A3974F6"/>
    <w:rsid w:val="20857532"/>
    <w:rsid w:val="3F1E2BD3"/>
    <w:rsid w:val="3FE970D2"/>
    <w:rsid w:val="51C3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814</Words>
  <Characters>832</Characters>
  <Lines>0</Lines>
  <Paragraphs>0</Paragraphs>
  <TotalTime>18</TotalTime>
  <ScaleCrop>false</ScaleCrop>
  <LinksUpToDate>false</LinksUpToDate>
  <CharactersWithSpaces>832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2024-08-27T02:52:00Z</dcterms:created>
  <dc:creator> 菁</dc:creator>
  <cp:lastModifiedBy> 菁</cp:lastModifiedBy>
  <dcterms:modified xsi:type="dcterms:W3CDTF">2025-03-18T04:16:04Z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5EE93020FF844A069DDB253BBBC23436_11</vt:lpwstr>
  </property>
  <property fmtid="{D5CDD505-2E9C-101B-9397-08002B2CF9AE}" pid="4" name="KSOTemplateDocerSaveRecord">
    <vt:lpwstr>eyJoZGlkIjoiYTg3ZjFiZTQzYTcwNjdiNzg0YmM0ZGRlMDA3ZmRmMWMiLCJ1c2VySWQiOiI1Njk5NDYxNTYifQ==</vt:lpwstr>
  </property>
</Properties>
</file>