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570"/>
        <w:jc w:val="center"/>
        <w:rPr>
          <w:rFonts w:ascii="宋体" w:hAnsi="宋体" w:cs="宋体"/>
          <w:b/>
          <w:kern w:val="0"/>
          <w:sz w:val="32"/>
          <w:szCs w:val="32"/>
          <w:highlight w:val="none"/>
        </w:rPr>
      </w:pPr>
      <w:r>
        <w:rPr>
          <w:rFonts w:hint="eastAsia" w:ascii="宋体" w:hAnsi="宋体" w:cs="宋体"/>
          <w:b/>
          <w:kern w:val="0"/>
          <w:sz w:val="32"/>
          <w:szCs w:val="32"/>
          <w:highlight w:val="none"/>
        </w:rPr>
        <w:t>询价单（XJ2020-</w:t>
      </w:r>
      <w:r>
        <w:rPr>
          <w:rFonts w:hint="eastAsia" w:ascii="宋体" w:hAnsi="宋体" w:cs="宋体"/>
          <w:b/>
          <w:kern w:val="0"/>
          <w:sz w:val="32"/>
          <w:szCs w:val="32"/>
          <w:highlight w:val="none"/>
          <w:lang w:val="en-US" w:eastAsia="zh-CN"/>
        </w:rPr>
        <w:t>109</w:t>
      </w:r>
      <w:r>
        <w:rPr>
          <w:rFonts w:hint="eastAsia" w:ascii="宋体" w:hAnsi="宋体" w:cs="宋体"/>
          <w:b/>
          <w:kern w:val="0"/>
          <w:sz w:val="32"/>
          <w:szCs w:val="32"/>
          <w:highlight w:val="none"/>
        </w:rPr>
        <w:t>）</w:t>
      </w:r>
    </w:p>
    <w:p>
      <w:pPr>
        <w:ind w:left="57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一、采购内容：(</w:t>
      </w:r>
      <w:r>
        <w:rPr>
          <w:rFonts w:hint="eastAsia" w:asciiTheme="minorEastAsia" w:hAnsiTheme="minorEastAsia" w:eastAsiaTheme="minorEastAsia"/>
          <w:sz w:val="28"/>
          <w:szCs w:val="28"/>
          <w:highlight w:val="none"/>
          <w:lang w:val="en-US" w:eastAsia="zh-CN"/>
        </w:rPr>
        <w:t>123</w:t>
      </w:r>
      <w:r>
        <w:rPr>
          <w:rFonts w:hint="eastAsia" w:asciiTheme="minorEastAsia" w:hAnsiTheme="minorEastAsia" w:eastAsiaTheme="minorEastAsia"/>
          <w:sz w:val="28"/>
          <w:szCs w:val="28"/>
          <w:highlight w:val="none"/>
          <w:lang w:val="zh-TW"/>
        </w:rPr>
        <w:t>)</w:t>
      </w:r>
    </w:p>
    <w:tbl>
      <w:tblPr>
        <w:tblStyle w:val="10"/>
        <w:tblW w:w="88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
        <w:gridCol w:w="1217"/>
        <w:gridCol w:w="4531"/>
        <w:gridCol w:w="1272"/>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451" w:type="dxa"/>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序号</w:t>
            </w:r>
          </w:p>
        </w:tc>
        <w:tc>
          <w:tcPr>
            <w:tcW w:w="1217" w:type="dxa"/>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名称</w:t>
            </w:r>
          </w:p>
        </w:tc>
        <w:tc>
          <w:tcPr>
            <w:tcW w:w="4531" w:type="dxa"/>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技术参数</w:t>
            </w:r>
          </w:p>
        </w:tc>
        <w:tc>
          <w:tcPr>
            <w:tcW w:w="1272" w:type="dxa"/>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数量</w:t>
            </w:r>
          </w:p>
        </w:tc>
        <w:tc>
          <w:tcPr>
            <w:tcW w:w="1332" w:type="dxa"/>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预算总价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451" w:type="dxa"/>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w:t>
            </w:r>
          </w:p>
        </w:tc>
        <w:tc>
          <w:tcPr>
            <w:tcW w:w="1217" w:type="dxa"/>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学生宿舍消毒，灭蟑螂、臭虫、蚊蝇、老鼠、卫生消毒</w:t>
            </w:r>
          </w:p>
        </w:tc>
        <w:tc>
          <w:tcPr>
            <w:tcW w:w="4531" w:type="dxa"/>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Theme="minorEastAsia" w:hAnsiTheme="minorEastAsia" w:eastAsiaTheme="minorEastAsia" w:cstheme="minorEastAsia"/>
                <w:sz w:val="24"/>
                <w:szCs w:val="24"/>
                <w:highlight w:val="none"/>
                <w:lang w:val="zh-TW"/>
              </w:rPr>
            </w:pPr>
            <w:r>
              <w:rPr>
                <w:rFonts w:hint="eastAsia" w:asciiTheme="minorEastAsia" w:hAnsiTheme="minorEastAsia" w:eastAsiaTheme="minorEastAsia" w:cstheme="minorEastAsia"/>
                <w:sz w:val="24"/>
                <w:szCs w:val="24"/>
                <w:highlight w:val="none"/>
                <w:lang w:val="zh-TW"/>
              </w:rPr>
              <w:t>（1）</w:t>
            </w:r>
            <w:r>
              <w:rPr>
                <w:rFonts w:hint="eastAsia" w:asciiTheme="minorEastAsia" w:hAnsiTheme="minorEastAsia" w:eastAsiaTheme="minorEastAsia" w:cstheme="minorEastAsia"/>
                <w:sz w:val="24"/>
                <w:szCs w:val="24"/>
                <w:highlight w:val="none"/>
                <w:lang w:val="zh-TW" w:eastAsia="zh-CN"/>
              </w:rPr>
              <w:t>服务范围</w:t>
            </w:r>
            <w:r>
              <w:rPr>
                <w:rFonts w:hint="eastAsia" w:asciiTheme="minorEastAsia" w:hAnsiTheme="minorEastAsia" w:eastAsiaTheme="minorEastAsia" w:cstheme="minorEastAsia"/>
                <w:sz w:val="24"/>
                <w:szCs w:val="24"/>
                <w:highlight w:val="none"/>
                <w:lang w:val="en-US" w:eastAsia="zh-CN"/>
              </w:rPr>
              <w:t>为</w:t>
            </w:r>
            <w:bookmarkStart w:id="0" w:name="OLE_LINK1"/>
            <w:r>
              <w:rPr>
                <w:rFonts w:hint="eastAsia" w:asciiTheme="minorEastAsia" w:hAnsiTheme="minorEastAsia" w:eastAsiaTheme="minorEastAsia" w:cstheme="minorEastAsia"/>
                <w:sz w:val="24"/>
                <w:szCs w:val="24"/>
                <w:highlight w:val="none"/>
                <w:lang w:val="en-US" w:eastAsia="zh-CN"/>
              </w:rPr>
              <w:t>22栋本专研宿舍楼，面积为198236.75平方米</w:t>
            </w:r>
            <w:bookmarkEnd w:id="0"/>
            <w:r>
              <w:rPr>
                <w:rFonts w:hint="eastAsia" w:asciiTheme="minorEastAsia" w:hAnsiTheme="minorEastAsia" w:eastAsiaTheme="minorEastAsia" w:cstheme="minorEastAsia"/>
                <w:sz w:val="24"/>
                <w:szCs w:val="24"/>
                <w:highlight w:val="none"/>
                <w:lang w:val="en-US" w:eastAsia="zh-CN"/>
              </w:rPr>
              <w:t>，一年内</w:t>
            </w:r>
            <w:r>
              <w:rPr>
                <w:rFonts w:hint="eastAsia" w:asciiTheme="minorEastAsia" w:hAnsiTheme="minorEastAsia" w:eastAsiaTheme="minorEastAsia" w:cstheme="minorEastAsia"/>
                <w:sz w:val="24"/>
                <w:szCs w:val="24"/>
                <w:highlight w:val="none"/>
                <w:lang w:val="zh-TW" w:eastAsia="zh-CN"/>
              </w:rPr>
              <w:t>寒、暑假期间</w:t>
            </w:r>
            <w:r>
              <w:rPr>
                <w:rFonts w:hint="eastAsia" w:asciiTheme="minorEastAsia" w:hAnsiTheme="minorEastAsia" w:eastAsiaTheme="minorEastAsia" w:cstheme="minorEastAsia"/>
                <w:sz w:val="24"/>
                <w:szCs w:val="24"/>
                <w:highlight w:val="none"/>
                <w:lang w:val="zh-TW"/>
              </w:rPr>
              <w:t>保证两次全方面喷洒、消毒</w:t>
            </w:r>
            <w:r>
              <w:rPr>
                <w:rFonts w:hint="eastAsia" w:asciiTheme="minorEastAsia" w:hAnsiTheme="minorEastAsia" w:eastAsiaTheme="minorEastAsia" w:cstheme="minorEastAsia"/>
                <w:sz w:val="24"/>
                <w:szCs w:val="24"/>
                <w:highlight w:val="none"/>
                <w:lang w:val="zh-TW" w:eastAsia="zh-CN"/>
              </w:rPr>
              <w:t>，包括楼内的每间宿舍、公共区域（含大厅、值班室、水房、卫生间、过道、楼道、地下室、自习室、活动室等）</w:t>
            </w:r>
            <w:r>
              <w:rPr>
                <w:rFonts w:hint="eastAsia" w:asciiTheme="minorEastAsia" w:hAnsiTheme="minorEastAsia" w:eastAsiaTheme="minorEastAsia" w:cstheme="minorEastAsia"/>
                <w:sz w:val="24"/>
                <w:szCs w:val="24"/>
                <w:highlight w:val="none"/>
                <w:lang w:val="zh-TW"/>
              </w:rPr>
              <w:t>。</w:t>
            </w:r>
            <w:r>
              <w:rPr>
                <w:rFonts w:hint="eastAsia" w:asciiTheme="minorEastAsia" w:hAnsiTheme="minorEastAsia" w:eastAsiaTheme="minorEastAsia" w:cstheme="minorEastAsia"/>
                <w:sz w:val="24"/>
                <w:szCs w:val="24"/>
                <w:highlight w:val="none"/>
                <w:lang w:val="zh-TW" w:eastAsia="zh-CN"/>
              </w:rPr>
              <w:t>学生宿舍</w:t>
            </w:r>
            <w:r>
              <w:rPr>
                <w:rFonts w:hint="eastAsia" w:asciiTheme="minorEastAsia" w:hAnsiTheme="minorEastAsia" w:eastAsiaTheme="minorEastAsia" w:cstheme="minorEastAsia"/>
                <w:sz w:val="24"/>
                <w:szCs w:val="24"/>
                <w:highlight w:val="none"/>
                <w:lang w:val="zh-TW"/>
              </w:rPr>
              <w:t>如发现</w:t>
            </w:r>
            <w:r>
              <w:rPr>
                <w:rFonts w:hint="eastAsia" w:asciiTheme="minorEastAsia" w:hAnsiTheme="minorEastAsia" w:eastAsiaTheme="minorEastAsia" w:cstheme="minorEastAsia"/>
                <w:sz w:val="24"/>
                <w:szCs w:val="24"/>
                <w:highlight w:val="none"/>
                <w:lang w:val="zh-TW" w:eastAsia="zh-CN"/>
              </w:rPr>
              <w:t>蟑螂、臭虫等</w:t>
            </w:r>
            <w:r>
              <w:rPr>
                <w:rFonts w:hint="eastAsia" w:asciiTheme="minorEastAsia" w:hAnsiTheme="minorEastAsia" w:eastAsiaTheme="minorEastAsia" w:cstheme="minorEastAsia"/>
                <w:sz w:val="24"/>
                <w:szCs w:val="24"/>
                <w:highlight w:val="none"/>
                <w:lang w:val="zh-TW"/>
              </w:rPr>
              <w:t>特殊情况</w:t>
            </w:r>
            <w:r>
              <w:rPr>
                <w:rFonts w:hint="eastAsia" w:asciiTheme="minorEastAsia" w:hAnsiTheme="minorEastAsia" w:eastAsiaTheme="minorEastAsia" w:cstheme="minorEastAsia"/>
                <w:sz w:val="24"/>
                <w:szCs w:val="24"/>
                <w:highlight w:val="none"/>
                <w:lang w:val="zh-TW" w:eastAsia="zh-CN"/>
              </w:rPr>
              <w:t>，</w:t>
            </w:r>
            <w:r>
              <w:rPr>
                <w:rFonts w:hint="eastAsia" w:asciiTheme="minorEastAsia" w:hAnsiTheme="minorEastAsia" w:eastAsiaTheme="minorEastAsia" w:cstheme="minorEastAsia"/>
                <w:sz w:val="24"/>
                <w:szCs w:val="24"/>
                <w:highlight w:val="none"/>
                <w:lang w:val="en-US" w:eastAsia="zh-CN"/>
              </w:rPr>
              <w:t>24小时内</w:t>
            </w:r>
            <w:r>
              <w:rPr>
                <w:rFonts w:hint="eastAsia" w:asciiTheme="minorEastAsia" w:hAnsiTheme="minorEastAsia" w:eastAsiaTheme="minorEastAsia" w:cstheme="minorEastAsia"/>
                <w:sz w:val="24"/>
                <w:szCs w:val="24"/>
                <w:highlight w:val="none"/>
                <w:lang w:val="zh-TW"/>
              </w:rPr>
              <w:t>随叫随到。</w:t>
            </w: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zh-TW"/>
              </w:rPr>
              <w:t>（2）</w:t>
            </w:r>
            <w:r>
              <w:rPr>
                <w:rFonts w:hint="eastAsia" w:asciiTheme="minorEastAsia" w:hAnsiTheme="minorEastAsia" w:eastAsiaTheme="minorEastAsia" w:cstheme="minorEastAsia"/>
                <w:sz w:val="24"/>
                <w:szCs w:val="24"/>
                <w:highlight w:val="none"/>
                <w:lang w:val="zh-TW" w:eastAsia="zh-CN"/>
              </w:rPr>
              <w:t>使用产品</w:t>
            </w:r>
            <w:r>
              <w:rPr>
                <w:rFonts w:hint="eastAsia" w:asciiTheme="minorEastAsia" w:hAnsiTheme="minorEastAsia" w:eastAsiaTheme="minorEastAsia" w:cstheme="minorEastAsia"/>
                <w:sz w:val="24"/>
                <w:szCs w:val="24"/>
                <w:highlight w:val="none"/>
                <w:lang w:val="zh-TW"/>
              </w:rPr>
              <w:t>保证对人体无害</w:t>
            </w:r>
            <w:r>
              <w:rPr>
                <w:rFonts w:hint="eastAsia" w:asciiTheme="minorEastAsia" w:hAnsiTheme="minorEastAsia" w:eastAsiaTheme="minorEastAsia" w:cstheme="minorEastAsia"/>
                <w:sz w:val="24"/>
                <w:szCs w:val="24"/>
                <w:highlight w:val="none"/>
                <w:lang w:val="zh-TW" w:eastAsia="zh-CN"/>
              </w:rPr>
              <w:t>、无污染，现场服务人员需具有《健康体检合格证明》。</w:t>
            </w:r>
          </w:p>
        </w:tc>
        <w:tc>
          <w:tcPr>
            <w:tcW w:w="1272" w:type="dxa"/>
            <w:vAlign w:val="center"/>
          </w:tcPr>
          <w:p>
            <w:pPr>
              <w:keepNext w:val="0"/>
              <w:keepLines w:val="0"/>
              <w:pageBreakBefore w:val="0"/>
              <w:widowControl w:val="0"/>
              <w:kinsoku/>
              <w:wordWrap/>
              <w:overflowPunct/>
              <w:topLinePunct w:val="0"/>
              <w:autoSpaceDE/>
              <w:autoSpaceDN/>
              <w:bidi w:val="0"/>
              <w:adjustRightInd/>
              <w:spacing w:line="300" w:lineRule="exact"/>
              <w:jc w:val="left"/>
              <w:textAlignment w:val="auto"/>
              <w:rPr>
                <w:rFonts w:hint="eastAsia" w:asciiTheme="minorEastAsia" w:hAnsiTheme="minorEastAsia" w:eastAsiaTheme="minorEastAsia" w:cstheme="minorEastAsia"/>
                <w:sz w:val="24"/>
                <w:szCs w:val="24"/>
                <w:highlight w:val="none"/>
                <w:lang w:val="zh-TW"/>
              </w:rPr>
            </w:pPr>
            <w:r>
              <w:rPr>
                <w:rFonts w:hint="eastAsia" w:asciiTheme="minorEastAsia" w:hAnsiTheme="minorEastAsia" w:eastAsiaTheme="minorEastAsia" w:cstheme="minorEastAsia"/>
                <w:sz w:val="24"/>
                <w:szCs w:val="24"/>
                <w:highlight w:val="none"/>
                <w:lang w:val="en-US" w:eastAsia="zh-CN"/>
              </w:rPr>
              <w:t>22栋宿舍楼（198236.75㎡）</w:t>
            </w:r>
          </w:p>
        </w:tc>
        <w:tc>
          <w:tcPr>
            <w:tcW w:w="1332" w:type="dxa"/>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11</w:t>
            </w:r>
            <w:r>
              <w:rPr>
                <w:rFonts w:hint="eastAsia" w:asciiTheme="minorEastAsia" w:hAnsiTheme="minorEastAsia" w:eastAsiaTheme="minorEastAsia" w:cstheme="minorEastAsia"/>
                <w:sz w:val="24"/>
                <w:szCs w:val="24"/>
                <w:highlight w:val="none"/>
              </w:rPr>
              <w:t>0000元</w:t>
            </w:r>
          </w:p>
        </w:tc>
      </w:tr>
    </w:tbl>
    <w:p>
      <w:pPr>
        <w:snapToGrid w:val="0"/>
        <w:spacing w:line="400" w:lineRule="exact"/>
        <w:rPr>
          <w:rFonts w:ascii="仿宋" w:hAnsi="仿宋" w:eastAsia="仿宋"/>
          <w:sz w:val="28"/>
          <w:szCs w:val="28"/>
          <w:highlight w:val="none"/>
          <w:lang w:val="zh-TW"/>
        </w:rPr>
      </w:pPr>
      <w:r>
        <w:rPr>
          <w:rFonts w:hint="eastAsia" w:ascii="仿宋" w:hAnsi="仿宋" w:eastAsia="仿宋"/>
          <w:sz w:val="28"/>
          <w:szCs w:val="28"/>
          <w:highlight w:val="none"/>
          <w:lang w:val="zh-TW"/>
        </w:rPr>
        <w:t xml:space="preserve">    二、商务需求</w:t>
      </w:r>
    </w:p>
    <w:p>
      <w:pPr>
        <w:snapToGrid w:val="0"/>
        <w:spacing w:line="440" w:lineRule="exact"/>
        <w:ind w:firstLine="560" w:firstLineChars="200"/>
        <w:rPr>
          <w:rFonts w:ascii="仿宋" w:hAnsi="仿宋" w:eastAsia="仿宋"/>
          <w:sz w:val="28"/>
          <w:szCs w:val="28"/>
          <w:highlight w:val="none"/>
          <w:lang w:val="zh-TW"/>
        </w:rPr>
      </w:pPr>
      <w:r>
        <w:rPr>
          <w:rFonts w:hint="eastAsia" w:ascii="仿宋" w:hAnsi="仿宋" w:eastAsia="仿宋"/>
          <w:sz w:val="28"/>
          <w:szCs w:val="28"/>
          <w:highlight w:val="none"/>
          <w:lang w:val="zh-TW"/>
        </w:rPr>
        <w:t>（1）</w:t>
      </w:r>
      <w:r>
        <w:rPr>
          <w:rFonts w:hint="eastAsia" w:ascii="仿宋" w:hAnsi="仿宋" w:eastAsia="仿宋"/>
          <w:sz w:val="28"/>
          <w:szCs w:val="28"/>
          <w:highlight w:val="none"/>
          <w:lang w:val="zh-TW" w:eastAsia="zh-TW"/>
        </w:rPr>
        <w:t>验收标准：</w:t>
      </w:r>
      <w:r>
        <w:rPr>
          <w:rFonts w:hint="eastAsia" w:ascii="仿宋" w:hAnsi="仿宋" w:eastAsia="仿宋"/>
          <w:sz w:val="28"/>
          <w:szCs w:val="28"/>
          <w:highlight w:val="none"/>
          <w:lang w:val="zh-TW"/>
        </w:rPr>
        <w:t>不能大面积爆发四害，做到宿舍卫生消毒及时到位</w:t>
      </w:r>
    </w:p>
    <w:p>
      <w:pPr>
        <w:snapToGrid w:val="0"/>
        <w:spacing w:line="440" w:lineRule="exact"/>
        <w:ind w:firstLine="560" w:firstLineChars="200"/>
        <w:rPr>
          <w:rFonts w:ascii="仿宋" w:hAnsi="仿宋" w:eastAsia="仿宋"/>
          <w:sz w:val="28"/>
          <w:szCs w:val="28"/>
          <w:highlight w:val="none"/>
          <w:lang w:val="zh-TW"/>
        </w:rPr>
      </w:pPr>
      <w:r>
        <w:rPr>
          <w:rFonts w:hint="eastAsia" w:ascii="仿宋" w:hAnsi="仿宋" w:eastAsia="仿宋"/>
          <w:sz w:val="28"/>
          <w:szCs w:val="28"/>
          <w:highlight w:val="none"/>
          <w:lang w:val="zh-TW"/>
        </w:rPr>
        <w:t>（2）</w:t>
      </w:r>
      <w:r>
        <w:rPr>
          <w:rFonts w:hint="eastAsia" w:ascii="仿宋" w:hAnsi="仿宋" w:eastAsia="仿宋"/>
          <w:sz w:val="28"/>
          <w:szCs w:val="28"/>
          <w:highlight w:val="none"/>
          <w:lang w:val="zh-TW" w:eastAsia="zh-TW"/>
        </w:rPr>
        <w:t>质保期：</w:t>
      </w:r>
      <w:r>
        <w:rPr>
          <w:rFonts w:hint="eastAsia" w:ascii="仿宋" w:hAnsi="仿宋" w:eastAsia="仿宋"/>
          <w:sz w:val="28"/>
          <w:szCs w:val="28"/>
          <w:highlight w:val="none"/>
          <w:lang w:val="zh-TW"/>
        </w:rPr>
        <w:t>一年</w:t>
      </w:r>
    </w:p>
    <w:p>
      <w:pPr>
        <w:snapToGrid w:val="0"/>
        <w:spacing w:line="440" w:lineRule="exact"/>
        <w:ind w:firstLine="560" w:firstLineChars="200"/>
        <w:rPr>
          <w:rFonts w:ascii="仿宋" w:hAnsi="仿宋" w:eastAsia="仿宋"/>
          <w:sz w:val="28"/>
          <w:szCs w:val="28"/>
          <w:highlight w:val="none"/>
          <w:lang w:val="zh-TW"/>
        </w:rPr>
      </w:pPr>
      <w:r>
        <w:rPr>
          <w:rFonts w:hint="eastAsia" w:ascii="仿宋" w:hAnsi="仿宋" w:eastAsia="仿宋"/>
          <w:sz w:val="28"/>
          <w:szCs w:val="28"/>
          <w:highlight w:val="none"/>
          <w:lang w:val="zh-TW"/>
        </w:rPr>
        <w:t>（3）</w:t>
      </w:r>
      <w:r>
        <w:rPr>
          <w:rFonts w:hint="eastAsia" w:ascii="仿宋" w:hAnsi="仿宋" w:eastAsia="仿宋"/>
          <w:sz w:val="28"/>
          <w:szCs w:val="28"/>
          <w:highlight w:val="none"/>
          <w:lang w:val="zh-TW" w:eastAsia="zh-TW"/>
        </w:rPr>
        <w:t>售后服务：</w:t>
      </w:r>
      <w:r>
        <w:rPr>
          <w:rFonts w:hint="eastAsia" w:ascii="仿宋" w:hAnsi="仿宋" w:eastAsia="仿宋"/>
          <w:sz w:val="28"/>
          <w:szCs w:val="28"/>
          <w:highlight w:val="none"/>
          <w:lang w:val="zh-TW" w:eastAsia="zh-CN"/>
        </w:rPr>
        <w:t>学生宿舍</w:t>
      </w:r>
      <w:r>
        <w:rPr>
          <w:rFonts w:hint="eastAsia" w:ascii="仿宋" w:hAnsi="仿宋" w:eastAsia="仿宋"/>
          <w:sz w:val="28"/>
          <w:szCs w:val="28"/>
          <w:highlight w:val="none"/>
          <w:lang w:val="zh-TW"/>
        </w:rPr>
        <w:t>如发现</w:t>
      </w:r>
      <w:r>
        <w:rPr>
          <w:rFonts w:hint="eastAsia" w:ascii="仿宋" w:hAnsi="仿宋" w:eastAsia="仿宋"/>
          <w:sz w:val="28"/>
          <w:szCs w:val="28"/>
          <w:highlight w:val="none"/>
          <w:lang w:val="zh-TW" w:eastAsia="zh-CN"/>
        </w:rPr>
        <w:t>蟑螂、臭虫等</w:t>
      </w:r>
      <w:r>
        <w:rPr>
          <w:rFonts w:hint="eastAsia" w:ascii="仿宋" w:hAnsi="仿宋" w:eastAsia="仿宋"/>
          <w:sz w:val="28"/>
          <w:szCs w:val="28"/>
          <w:highlight w:val="none"/>
          <w:lang w:val="zh-TW"/>
        </w:rPr>
        <w:t>特殊情况</w:t>
      </w:r>
      <w:r>
        <w:rPr>
          <w:rFonts w:hint="eastAsia" w:ascii="仿宋" w:hAnsi="仿宋" w:eastAsia="仿宋"/>
          <w:sz w:val="28"/>
          <w:szCs w:val="28"/>
          <w:highlight w:val="none"/>
          <w:lang w:val="zh-TW" w:eastAsia="zh-CN"/>
        </w:rPr>
        <w:t>，</w:t>
      </w:r>
      <w:r>
        <w:rPr>
          <w:rFonts w:hint="eastAsia" w:ascii="仿宋" w:hAnsi="仿宋" w:eastAsia="仿宋"/>
          <w:sz w:val="28"/>
          <w:szCs w:val="28"/>
          <w:highlight w:val="none"/>
          <w:lang w:val="en-US" w:eastAsia="zh-CN"/>
        </w:rPr>
        <w:t>24小时内</w:t>
      </w:r>
      <w:r>
        <w:rPr>
          <w:rFonts w:hint="eastAsia" w:ascii="仿宋" w:hAnsi="仿宋" w:eastAsia="仿宋"/>
          <w:sz w:val="28"/>
          <w:szCs w:val="28"/>
          <w:highlight w:val="none"/>
          <w:lang w:val="zh-TW"/>
        </w:rPr>
        <w:t>随叫随到。</w:t>
      </w:r>
    </w:p>
    <w:p>
      <w:pPr>
        <w:snapToGrid w:val="0"/>
        <w:spacing w:line="440" w:lineRule="exact"/>
        <w:ind w:firstLine="560" w:firstLineChars="200"/>
        <w:rPr>
          <w:rFonts w:hint="eastAsia" w:ascii="仿宋" w:hAnsi="仿宋" w:eastAsia="仿宋"/>
          <w:sz w:val="28"/>
          <w:szCs w:val="28"/>
          <w:highlight w:val="none"/>
          <w:lang w:val="zh-TW" w:eastAsia="zh-TW"/>
        </w:rPr>
      </w:pPr>
      <w:r>
        <w:rPr>
          <w:rFonts w:hint="eastAsia" w:ascii="仿宋" w:hAnsi="仿宋" w:eastAsia="仿宋"/>
          <w:sz w:val="28"/>
          <w:szCs w:val="28"/>
          <w:highlight w:val="none"/>
          <w:lang w:val="zh-TW"/>
        </w:rPr>
        <w:t>（4）</w:t>
      </w:r>
      <w:r>
        <w:rPr>
          <w:rFonts w:hint="eastAsia" w:ascii="仿宋" w:hAnsi="仿宋" w:eastAsia="仿宋"/>
          <w:sz w:val="28"/>
          <w:szCs w:val="28"/>
          <w:highlight w:val="none"/>
          <w:lang w:val="zh-TW" w:eastAsia="zh-TW"/>
        </w:rPr>
        <w:t>付款方式：</w:t>
      </w:r>
      <w:r>
        <w:rPr>
          <w:rFonts w:hint="eastAsia" w:ascii="仿宋" w:hAnsi="仿宋" w:eastAsia="仿宋"/>
          <w:sz w:val="28"/>
          <w:szCs w:val="28"/>
          <w:highlight w:val="none"/>
          <w:lang w:val="zh-TW"/>
        </w:rPr>
        <w:t>费用分三次结算。第一次结算为</w:t>
      </w:r>
      <w:r>
        <w:rPr>
          <w:rFonts w:hint="eastAsia" w:ascii="仿宋" w:hAnsi="仿宋" w:eastAsia="仿宋"/>
          <w:sz w:val="28"/>
          <w:szCs w:val="28"/>
          <w:highlight w:val="none"/>
          <w:lang w:val="zh-TW" w:eastAsia="zh-CN"/>
        </w:rPr>
        <w:t>第</w:t>
      </w:r>
      <w:r>
        <w:rPr>
          <w:rFonts w:hint="eastAsia" w:ascii="仿宋" w:hAnsi="仿宋" w:eastAsia="仿宋"/>
          <w:sz w:val="28"/>
          <w:szCs w:val="28"/>
          <w:highlight w:val="none"/>
          <w:lang w:val="en-US" w:eastAsia="zh-CN"/>
        </w:rPr>
        <w:t>1</w:t>
      </w:r>
      <w:r>
        <w:rPr>
          <w:rFonts w:hint="eastAsia" w:ascii="仿宋" w:hAnsi="仿宋" w:eastAsia="仿宋"/>
          <w:sz w:val="28"/>
          <w:szCs w:val="28"/>
          <w:highlight w:val="none"/>
          <w:lang w:val="zh-TW"/>
        </w:rPr>
        <w:t>次全面灭蟑、灭臭虫、蚊蝇、老鼠一个月后</w:t>
      </w:r>
      <w:r>
        <w:rPr>
          <w:rFonts w:hint="eastAsia" w:ascii="仿宋" w:hAnsi="仿宋" w:eastAsia="仿宋"/>
          <w:sz w:val="28"/>
          <w:szCs w:val="28"/>
          <w:highlight w:val="none"/>
          <w:lang w:val="zh-TW" w:eastAsia="zh-CN"/>
        </w:rPr>
        <w:t>付总价的</w:t>
      </w:r>
      <w:r>
        <w:rPr>
          <w:rFonts w:hint="eastAsia" w:ascii="仿宋" w:hAnsi="仿宋" w:eastAsia="仿宋"/>
          <w:sz w:val="28"/>
          <w:szCs w:val="28"/>
          <w:highlight w:val="none"/>
          <w:lang w:val="en-US" w:eastAsia="zh-CN"/>
        </w:rPr>
        <w:t>45%</w:t>
      </w:r>
      <w:r>
        <w:rPr>
          <w:rFonts w:hint="eastAsia" w:ascii="仿宋" w:hAnsi="仿宋" w:eastAsia="仿宋"/>
          <w:sz w:val="28"/>
          <w:szCs w:val="28"/>
          <w:highlight w:val="none"/>
          <w:lang w:val="zh-TW"/>
        </w:rPr>
        <w:t>；第二次结算为</w:t>
      </w:r>
      <w:r>
        <w:rPr>
          <w:rFonts w:hint="eastAsia" w:ascii="仿宋" w:hAnsi="仿宋" w:eastAsia="仿宋"/>
          <w:sz w:val="28"/>
          <w:szCs w:val="28"/>
          <w:highlight w:val="none"/>
          <w:lang w:val="zh-TW" w:eastAsia="zh-CN"/>
        </w:rPr>
        <w:t>第</w:t>
      </w:r>
      <w:r>
        <w:rPr>
          <w:rFonts w:hint="eastAsia" w:ascii="仿宋" w:hAnsi="仿宋" w:eastAsia="仿宋"/>
          <w:sz w:val="28"/>
          <w:szCs w:val="28"/>
          <w:highlight w:val="none"/>
          <w:lang w:val="en-US" w:eastAsia="zh-CN"/>
        </w:rPr>
        <w:t>2</w:t>
      </w:r>
      <w:r>
        <w:rPr>
          <w:rFonts w:hint="eastAsia" w:ascii="仿宋" w:hAnsi="仿宋" w:eastAsia="仿宋"/>
          <w:sz w:val="28"/>
          <w:szCs w:val="28"/>
          <w:highlight w:val="none"/>
          <w:lang w:val="zh-TW"/>
        </w:rPr>
        <w:t>次全面灭蟑灭臭虫一个月后</w:t>
      </w:r>
      <w:r>
        <w:rPr>
          <w:rFonts w:hint="eastAsia" w:ascii="仿宋" w:hAnsi="仿宋" w:eastAsia="仿宋"/>
          <w:sz w:val="28"/>
          <w:szCs w:val="28"/>
          <w:highlight w:val="none"/>
          <w:lang w:val="zh-TW" w:eastAsia="zh-CN"/>
        </w:rPr>
        <w:t>付总价的</w:t>
      </w:r>
      <w:r>
        <w:rPr>
          <w:rFonts w:hint="eastAsia" w:ascii="仿宋" w:hAnsi="仿宋" w:eastAsia="仿宋"/>
          <w:sz w:val="28"/>
          <w:szCs w:val="28"/>
          <w:highlight w:val="none"/>
          <w:lang w:val="en-US" w:eastAsia="zh-CN"/>
        </w:rPr>
        <w:t>40%</w:t>
      </w:r>
      <w:r>
        <w:rPr>
          <w:rFonts w:hint="eastAsia" w:ascii="仿宋" w:hAnsi="仿宋" w:eastAsia="仿宋"/>
          <w:sz w:val="28"/>
          <w:szCs w:val="28"/>
          <w:highlight w:val="none"/>
          <w:lang w:val="zh-TW"/>
        </w:rPr>
        <w:t>；第三次结算为合同期</w:t>
      </w:r>
      <w:r>
        <w:rPr>
          <w:rFonts w:hint="eastAsia" w:ascii="仿宋" w:hAnsi="仿宋" w:eastAsia="仿宋"/>
          <w:sz w:val="28"/>
          <w:szCs w:val="28"/>
          <w:highlight w:val="none"/>
          <w:lang w:val="zh-TW" w:eastAsia="zh-TW"/>
        </w:rPr>
        <w:t>满一个月后</w:t>
      </w:r>
      <w:r>
        <w:rPr>
          <w:rFonts w:hint="eastAsia" w:ascii="仿宋" w:hAnsi="仿宋" w:eastAsia="仿宋"/>
          <w:sz w:val="28"/>
          <w:szCs w:val="28"/>
          <w:highlight w:val="none"/>
          <w:lang w:val="zh-TW" w:eastAsia="zh-CN"/>
        </w:rPr>
        <w:t>付总价的</w:t>
      </w:r>
      <w:r>
        <w:rPr>
          <w:rFonts w:hint="eastAsia" w:ascii="仿宋" w:hAnsi="仿宋" w:eastAsia="仿宋"/>
          <w:sz w:val="28"/>
          <w:szCs w:val="28"/>
          <w:highlight w:val="none"/>
          <w:lang w:val="en-US" w:eastAsia="zh-CN"/>
        </w:rPr>
        <w:t>15%</w:t>
      </w:r>
      <w:r>
        <w:rPr>
          <w:rFonts w:hint="eastAsia" w:ascii="仿宋" w:hAnsi="仿宋" w:eastAsia="仿宋"/>
          <w:sz w:val="28"/>
          <w:szCs w:val="28"/>
          <w:highlight w:val="none"/>
          <w:lang w:val="zh-TW" w:eastAsia="zh-TW"/>
        </w:rPr>
        <w:t>。</w:t>
      </w:r>
    </w:p>
    <w:p>
      <w:pPr>
        <w:snapToGrid w:val="0"/>
        <w:spacing w:line="440" w:lineRule="exact"/>
        <w:ind w:firstLine="560" w:firstLineChars="200"/>
        <w:rPr>
          <w:rFonts w:hint="eastAsia" w:ascii="仿宋" w:hAnsi="仿宋" w:eastAsia="仿宋"/>
          <w:sz w:val="28"/>
          <w:szCs w:val="28"/>
          <w:highlight w:val="none"/>
          <w:lang w:val="zh-TW" w:eastAsia="zh-TW"/>
        </w:rPr>
      </w:pPr>
      <w:r>
        <w:rPr>
          <w:rFonts w:hint="eastAsia" w:ascii="仿宋" w:hAnsi="仿宋" w:eastAsia="仿宋"/>
          <w:sz w:val="28"/>
          <w:szCs w:val="28"/>
          <w:highlight w:val="none"/>
          <w:lang w:val="zh-TW" w:eastAsia="zh-TW"/>
        </w:rPr>
        <w:t>（5）</w:t>
      </w:r>
      <w:r>
        <w:rPr>
          <w:rFonts w:hint="eastAsia" w:ascii="仿宋" w:hAnsi="仿宋" w:eastAsia="仿宋"/>
          <w:sz w:val="28"/>
          <w:szCs w:val="28"/>
          <w:highlight w:val="none"/>
          <w:lang w:val="zh-TW" w:eastAsia="zh-CN"/>
        </w:rPr>
        <w:t>服务</w:t>
      </w:r>
      <w:r>
        <w:rPr>
          <w:rFonts w:hint="eastAsia" w:ascii="仿宋" w:hAnsi="仿宋" w:eastAsia="仿宋"/>
          <w:sz w:val="28"/>
          <w:szCs w:val="28"/>
          <w:highlight w:val="none"/>
          <w:lang w:val="zh-TW" w:eastAsia="zh-TW"/>
        </w:rPr>
        <w:t>期：一年服务</w:t>
      </w:r>
    </w:p>
    <w:p>
      <w:pPr>
        <w:snapToGrid w:val="0"/>
        <w:spacing w:line="440" w:lineRule="exact"/>
        <w:ind w:firstLine="560" w:firstLineChars="200"/>
        <w:rPr>
          <w:rFonts w:hint="eastAsia" w:ascii="仿宋" w:hAnsi="仿宋" w:eastAsia="仿宋"/>
          <w:sz w:val="28"/>
          <w:szCs w:val="28"/>
          <w:highlight w:val="none"/>
          <w:lang w:val="zh-TW"/>
        </w:rPr>
      </w:pPr>
      <w:r>
        <w:rPr>
          <w:rFonts w:hint="eastAsia" w:ascii="仿宋" w:hAnsi="仿宋" w:eastAsia="仿宋"/>
          <w:sz w:val="28"/>
          <w:szCs w:val="28"/>
          <w:highlight w:val="none"/>
          <w:lang w:val="zh-TW" w:eastAsia="zh-TW"/>
        </w:rPr>
        <w:t>（6）</w:t>
      </w:r>
      <w:r>
        <w:rPr>
          <w:rFonts w:hint="eastAsia" w:ascii="仿宋" w:hAnsi="仿宋" w:eastAsia="仿宋"/>
          <w:sz w:val="28"/>
          <w:szCs w:val="28"/>
          <w:highlight w:val="none"/>
          <w:lang w:val="zh-TW" w:eastAsia="zh-CN"/>
        </w:rPr>
        <w:t>服务</w:t>
      </w:r>
      <w:r>
        <w:rPr>
          <w:rFonts w:hint="eastAsia" w:ascii="仿宋" w:hAnsi="仿宋" w:eastAsia="仿宋"/>
          <w:sz w:val="28"/>
          <w:szCs w:val="28"/>
          <w:highlight w:val="none"/>
          <w:lang w:val="zh-TW" w:eastAsia="zh-TW"/>
        </w:rPr>
        <w:t>地点：</w:t>
      </w:r>
      <w:r>
        <w:rPr>
          <w:rFonts w:hint="eastAsia" w:ascii="仿宋" w:hAnsi="仿宋" w:eastAsia="仿宋"/>
          <w:sz w:val="28"/>
          <w:szCs w:val="28"/>
          <w:highlight w:val="none"/>
          <w:lang w:val="en-US" w:eastAsia="zh-CN"/>
        </w:rPr>
        <w:t>22栋本专研学生宿舍楼。</w:t>
      </w:r>
    </w:p>
    <w:p>
      <w:pPr>
        <w:snapToGrid w:val="0"/>
        <w:spacing w:line="440" w:lineRule="exact"/>
        <w:ind w:firstLine="560" w:firstLineChars="200"/>
        <w:rPr>
          <w:rFonts w:ascii="仿宋" w:hAnsi="仿宋" w:eastAsia="PMingLiU"/>
          <w:sz w:val="28"/>
          <w:szCs w:val="28"/>
          <w:highlight w:val="none"/>
          <w:lang w:val="zh-TW" w:eastAsia="zh-TW"/>
        </w:rPr>
      </w:pPr>
      <w:r>
        <w:rPr>
          <w:rFonts w:hint="eastAsia" w:ascii="仿宋" w:hAnsi="仿宋" w:eastAsia="仿宋"/>
          <w:sz w:val="28"/>
          <w:szCs w:val="28"/>
          <w:highlight w:val="none"/>
          <w:lang w:val="zh-TW" w:eastAsia="zh-TW"/>
        </w:rPr>
        <w:t>【注】如为实质性条款，请在每项条款后注明，并写明实质性条款理由。</w:t>
      </w:r>
    </w:p>
    <w:p>
      <w:pPr>
        <w:snapToGrid w:val="0"/>
        <w:spacing w:line="440" w:lineRule="exact"/>
        <w:ind w:firstLine="560" w:firstLineChars="200"/>
        <w:rPr>
          <w:rFonts w:ascii="仿宋" w:hAnsi="仿宋" w:eastAsia="仿宋"/>
          <w:sz w:val="28"/>
          <w:szCs w:val="28"/>
          <w:highlight w:val="none"/>
          <w:lang w:val="zh-TW" w:eastAsia="zh-TW"/>
        </w:rPr>
      </w:pPr>
    </w:p>
    <w:p>
      <w:pPr>
        <w:snapToGrid w:val="0"/>
        <w:spacing w:line="440" w:lineRule="exact"/>
        <w:ind w:firstLine="280" w:firstLineChars="10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三、技术说明</w:t>
      </w:r>
    </w:p>
    <w:p>
      <w:pPr>
        <w:snapToGrid w:val="0"/>
        <w:spacing w:line="480" w:lineRule="exact"/>
        <w:ind w:firstLine="422" w:firstLineChars="150"/>
        <w:rPr>
          <w:rFonts w:asciiTheme="minorEastAsia" w:hAnsiTheme="minorEastAsia" w:eastAsiaTheme="minorEastAsia"/>
          <w:b/>
          <w:sz w:val="28"/>
          <w:szCs w:val="28"/>
          <w:highlight w:val="none"/>
          <w:lang w:val="zh-TW"/>
        </w:rPr>
      </w:pPr>
      <w:r>
        <w:rPr>
          <w:rFonts w:hint="eastAsia" w:asciiTheme="minorEastAsia" w:hAnsiTheme="minorEastAsia" w:eastAsiaTheme="minorEastAsia"/>
          <w:b/>
          <w:sz w:val="28"/>
          <w:szCs w:val="28"/>
          <w:highlight w:val="none"/>
          <w:lang w:val="zh-TW"/>
        </w:rPr>
        <w:t>投标人需提供所供货物的详细技术参数，不得复制粘贴询价单中技术参数，否则将视为不能实质性响应询价文件，作废标处理。</w:t>
      </w:r>
    </w:p>
    <w:p>
      <w:pPr>
        <w:snapToGrid w:val="0"/>
        <w:spacing w:line="480" w:lineRule="exact"/>
        <w:ind w:firstLine="560" w:firstLineChars="200"/>
        <w:rPr>
          <w:rFonts w:asciiTheme="minorEastAsia" w:hAnsiTheme="minorEastAsia" w:eastAsiaTheme="minorEastAsia"/>
          <w:b/>
          <w:sz w:val="28"/>
          <w:szCs w:val="28"/>
          <w:highlight w:val="none"/>
          <w:lang w:val="zh-TW"/>
        </w:rPr>
      </w:pPr>
      <w:r>
        <w:rPr>
          <w:rFonts w:hint="eastAsia" w:asciiTheme="minorEastAsia" w:hAnsiTheme="minorEastAsia" w:eastAsiaTheme="minorEastAsia"/>
          <w:sz w:val="28"/>
          <w:szCs w:val="28"/>
          <w:highlight w:val="none"/>
          <w:lang w:val="zh-TW"/>
        </w:rPr>
        <w:t>四、询价响应供应商的资质要求：（未达到以下资质要求的，将被视为无效询价响应）</w:t>
      </w:r>
    </w:p>
    <w:p>
      <w:pPr>
        <w:snapToGrid w:val="0"/>
        <w:spacing w:line="480" w:lineRule="exact"/>
        <w:ind w:firstLine="560" w:firstLineChars="200"/>
        <w:rPr>
          <w:rFonts w:asciiTheme="minorEastAsia" w:hAnsiTheme="minorEastAsia" w:eastAsiaTheme="minorEastAsia"/>
          <w:b/>
          <w:sz w:val="28"/>
          <w:szCs w:val="28"/>
          <w:highlight w:val="none"/>
          <w:lang w:val="zh-TW"/>
        </w:rPr>
      </w:pPr>
      <w:r>
        <w:rPr>
          <w:rFonts w:hint="eastAsia" w:asciiTheme="minorEastAsia" w:hAnsiTheme="minorEastAsia" w:eastAsiaTheme="minorEastAsia"/>
          <w:sz w:val="28"/>
          <w:szCs w:val="28"/>
          <w:highlight w:val="none"/>
          <w:lang w:val="zh-TW"/>
        </w:rPr>
        <w:t>1、投标人必须符合《中华人民共和国政府采购法》第二十二条的规定。</w:t>
      </w:r>
    </w:p>
    <w:p>
      <w:pPr>
        <w:snapToGrid w:val="0"/>
        <w:spacing w:line="480" w:lineRule="exact"/>
        <w:ind w:firstLine="560" w:firstLineChars="20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2、本项目不接受联合体投标。</w:t>
      </w:r>
    </w:p>
    <w:p>
      <w:pPr>
        <w:snapToGrid w:val="0"/>
        <w:spacing w:line="480" w:lineRule="exact"/>
        <w:ind w:firstLine="560" w:firstLineChars="20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五、询价文件组成：</w:t>
      </w:r>
    </w:p>
    <w:p>
      <w:pPr>
        <w:snapToGrid w:val="0"/>
        <w:spacing w:line="480" w:lineRule="exact"/>
        <w:ind w:firstLine="560" w:firstLineChars="20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1、询价响应书（正本一份，需密封并在封口处加盖公章）。</w:t>
      </w:r>
    </w:p>
    <w:p>
      <w:pPr>
        <w:snapToGrid w:val="0"/>
        <w:spacing w:line="480" w:lineRule="exact"/>
        <w:ind w:firstLine="560" w:firstLineChars="20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2、含单价总价的明细报价表，项目报价与供货标准只有一个，不能出现选择性报价。</w:t>
      </w:r>
    </w:p>
    <w:p>
      <w:pPr>
        <w:snapToGrid w:val="0"/>
        <w:spacing w:line="480" w:lineRule="exact"/>
        <w:ind w:firstLine="560" w:firstLineChars="20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3、企业工商营业执照有效复印件。</w:t>
      </w:r>
    </w:p>
    <w:p>
      <w:pPr>
        <w:snapToGrid w:val="0"/>
        <w:spacing w:line="480" w:lineRule="exact"/>
        <w:ind w:firstLine="560" w:firstLineChars="20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4、法人身份证明、法人代表对询价响应供应商代表的询价响应授权书原件、被授权代表的身份证有效复印件。</w:t>
      </w:r>
    </w:p>
    <w:p>
      <w:pPr>
        <w:snapToGrid w:val="0"/>
        <w:spacing w:line="480" w:lineRule="exact"/>
        <w:ind w:firstLine="560" w:firstLineChars="20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5、售后服务体系说明及售后服务承诺、本询价文件其它条款要求提供的相关文件以及各询价响应供应商认为应该提供的其它相关文件。</w:t>
      </w:r>
    </w:p>
    <w:p>
      <w:pPr>
        <w:snapToGrid w:val="0"/>
        <w:spacing w:line="480" w:lineRule="exact"/>
        <w:ind w:firstLine="560" w:firstLineChars="20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六、询价响应报价要求：</w:t>
      </w:r>
    </w:p>
    <w:p>
      <w:pPr>
        <w:snapToGrid w:val="0"/>
        <w:spacing w:line="480" w:lineRule="exact"/>
        <w:ind w:firstLine="562" w:firstLineChars="200"/>
        <w:rPr>
          <w:rFonts w:asciiTheme="minorEastAsia" w:hAnsiTheme="minorEastAsia" w:eastAsiaTheme="minorEastAsia"/>
          <w:b/>
          <w:sz w:val="28"/>
          <w:szCs w:val="28"/>
          <w:highlight w:val="none"/>
          <w:lang w:val="zh-TW"/>
        </w:rPr>
      </w:pPr>
      <w:r>
        <w:rPr>
          <w:rFonts w:hint="eastAsia" w:asciiTheme="minorEastAsia" w:hAnsiTheme="minorEastAsia" w:eastAsiaTheme="minorEastAsia"/>
          <w:b/>
          <w:sz w:val="28"/>
          <w:szCs w:val="28"/>
          <w:highlight w:val="none"/>
          <w:lang w:val="zh-TW"/>
        </w:rPr>
        <w:t>1、由采购人（发包人）提供询价清单，竞标人（承包人）自主报价。</w:t>
      </w:r>
      <w:r>
        <w:rPr>
          <w:rFonts w:asciiTheme="minorEastAsia" w:hAnsiTheme="minorEastAsia" w:eastAsiaTheme="minorEastAsia"/>
          <w:b/>
          <w:sz w:val="28"/>
          <w:szCs w:val="28"/>
          <w:highlight w:val="none"/>
          <w:lang w:val="zh-TW"/>
        </w:rPr>
        <w:t>本项目为“交钥匙工程”，所有合理的安装费、运输费、保险费、税费、辅材费、培训费等均包含在单台设备（货物）的报价中，不得单列。</w:t>
      </w:r>
    </w:p>
    <w:p>
      <w:pPr>
        <w:snapToGrid w:val="0"/>
        <w:spacing w:line="480" w:lineRule="exact"/>
        <w:ind w:firstLine="562" w:firstLineChars="200"/>
        <w:rPr>
          <w:rFonts w:asciiTheme="minorEastAsia" w:hAnsiTheme="minorEastAsia" w:eastAsiaTheme="minorEastAsia"/>
          <w:b/>
          <w:sz w:val="28"/>
          <w:szCs w:val="28"/>
          <w:highlight w:val="none"/>
          <w:lang w:val="zh-TW"/>
        </w:rPr>
      </w:pPr>
      <w:r>
        <w:rPr>
          <w:rFonts w:hint="eastAsia" w:asciiTheme="minorEastAsia" w:hAnsiTheme="minorEastAsia" w:eastAsiaTheme="minorEastAsia"/>
          <w:b/>
          <w:sz w:val="28"/>
          <w:szCs w:val="28"/>
          <w:highlight w:val="none"/>
          <w:lang w:val="zh-TW"/>
        </w:rPr>
        <w:t>2、各投标商标明产品的品牌、生产厂家、具体规格型号和技术参数，注明供货时间、质量承诺、服务承诺等事项。</w:t>
      </w:r>
    </w:p>
    <w:p>
      <w:pPr>
        <w:snapToGrid w:val="0"/>
        <w:spacing w:line="480" w:lineRule="exact"/>
        <w:ind w:firstLine="562" w:firstLineChars="200"/>
        <w:rPr>
          <w:rFonts w:asciiTheme="minorEastAsia" w:hAnsiTheme="minorEastAsia" w:eastAsiaTheme="minorEastAsia"/>
          <w:b/>
          <w:sz w:val="28"/>
          <w:szCs w:val="28"/>
          <w:highlight w:val="none"/>
          <w:lang w:val="zh-TW"/>
        </w:rPr>
      </w:pPr>
      <w:r>
        <w:rPr>
          <w:rFonts w:hint="eastAsia" w:asciiTheme="minorEastAsia" w:hAnsiTheme="minorEastAsia" w:eastAsiaTheme="minorEastAsia"/>
          <w:b/>
          <w:sz w:val="28"/>
          <w:szCs w:val="28"/>
          <w:highlight w:val="none"/>
          <w:lang w:val="zh-TW"/>
        </w:rPr>
        <w:t>3、各项证明文件及明细报价单必须打印装订成册。</w:t>
      </w:r>
    </w:p>
    <w:p>
      <w:pPr>
        <w:snapToGrid w:val="0"/>
        <w:spacing w:line="480" w:lineRule="exact"/>
        <w:ind w:firstLine="560" w:firstLineChars="20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4、供应商于2020年</w:t>
      </w:r>
      <w:r>
        <w:rPr>
          <w:rFonts w:hint="eastAsia" w:asciiTheme="minorEastAsia" w:hAnsiTheme="minorEastAsia" w:eastAsiaTheme="minorEastAsia"/>
          <w:sz w:val="28"/>
          <w:szCs w:val="28"/>
          <w:highlight w:val="none"/>
          <w:lang w:val="en-US" w:eastAsia="zh-CN"/>
        </w:rPr>
        <w:t>7</w:t>
      </w:r>
      <w:r>
        <w:rPr>
          <w:rFonts w:hint="eastAsia" w:asciiTheme="minorEastAsia" w:hAnsiTheme="minorEastAsia" w:eastAsiaTheme="minorEastAsia"/>
          <w:sz w:val="28"/>
          <w:szCs w:val="28"/>
          <w:highlight w:val="none"/>
          <w:lang w:val="zh-TW"/>
        </w:rPr>
        <w:t>月</w:t>
      </w:r>
      <w:r>
        <w:rPr>
          <w:rFonts w:hint="eastAsia" w:asciiTheme="minorEastAsia" w:hAnsiTheme="minorEastAsia" w:eastAsiaTheme="minorEastAsia"/>
          <w:sz w:val="28"/>
          <w:szCs w:val="28"/>
          <w:highlight w:val="none"/>
          <w:lang w:val="en-US" w:eastAsia="zh-CN"/>
        </w:rPr>
        <w:t>2</w:t>
      </w:r>
      <w:r>
        <w:rPr>
          <w:rFonts w:hint="eastAsia" w:asciiTheme="minorEastAsia" w:hAnsiTheme="minorEastAsia" w:eastAsiaTheme="minorEastAsia"/>
          <w:sz w:val="28"/>
          <w:szCs w:val="28"/>
          <w:highlight w:val="none"/>
          <w:lang w:val="zh-TW"/>
        </w:rPr>
        <w:t>日16：30时前将盖好公章的投标文件密封送至石河子大学招标与采购管理中心统一采购管理办公室（石河子大学中区行政楼421A室）。</w:t>
      </w:r>
    </w:p>
    <w:p>
      <w:pPr>
        <w:snapToGrid w:val="0"/>
        <w:spacing w:line="480" w:lineRule="exact"/>
        <w:ind w:firstLine="560" w:firstLineChars="20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联系人：</w:t>
      </w:r>
      <w:r>
        <w:rPr>
          <w:rFonts w:hint="eastAsia" w:asciiTheme="minorEastAsia" w:hAnsiTheme="minorEastAsia" w:eastAsiaTheme="minorEastAsia"/>
          <w:sz w:val="28"/>
          <w:szCs w:val="28"/>
          <w:highlight w:val="none"/>
          <w:lang w:val="en-US" w:eastAsia="zh-CN"/>
        </w:rPr>
        <w:t xml:space="preserve">何璐   </w:t>
      </w:r>
      <w:r>
        <w:rPr>
          <w:rFonts w:hint="eastAsia" w:asciiTheme="minorEastAsia" w:hAnsiTheme="minorEastAsia" w:eastAsiaTheme="minorEastAsia"/>
          <w:sz w:val="28"/>
          <w:szCs w:val="28"/>
          <w:highlight w:val="none"/>
          <w:lang w:val="zh-TW"/>
        </w:rPr>
        <w:t xml:space="preserve">        </w:t>
      </w:r>
      <w:bookmarkStart w:id="1" w:name="_GoBack"/>
      <w:bookmarkEnd w:id="1"/>
      <w:r>
        <w:rPr>
          <w:rFonts w:hint="eastAsia" w:asciiTheme="minorEastAsia" w:hAnsiTheme="minorEastAsia" w:eastAsiaTheme="minorEastAsia"/>
          <w:sz w:val="28"/>
          <w:szCs w:val="28"/>
          <w:highlight w:val="none"/>
          <w:lang w:val="zh-TW"/>
        </w:rPr>
        <w:t xml:space="preserve">    联系电话：0993-2058967</w:t>
      </w:r>
    </w:p>
    <w:p>
      <w:pPr>
        <w:snapToGrid w:val="0"/>
        <w:spacing w:line="480" w:lineRule="exact"/>
        <w:ind w:firstLine="560" w:firstLineChars="20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 xml:space="preserve">用户单位负责人：于为民   </w:t>
      </w:r>
      <w:r>
        <w:rPr>
          <w:rFonts w:eastAsia="PMingLiU" w:asciiTheme="minorEastAsia" w:hAnsiTheme="minorEastAsia"/>
          <w:sz w:val="28"/>
          <w:szCs w:val="28"/>
          <w:highlight w:val="none"/>
          <w:lang w:val="zh-TW" w:eastAsia="zh-TW"/>
        </w:rPr>
        <w:t xml:space="preserve">  </w:t>
      </w:r>
      <w:r>
        <w:rPr>
          <w:rFonts w:hint="eastAsia" w:asciiTheme="minorEastAsia" w:hAnsiTheme="minorEastAsia" w:eastAsiaTheme="minorEastAsia"/>
          <w:sz w:val="28"/>
          <w:szCs w:val="28"/>
          <w:highlight w:val="none"/>
          <w:lang w:val="zh-TW"/>
        </w:rPr>
        <w:t>联系电话：13909930105</w:t>
      </w:r>
    </w:p>
    <w:p>
      <w:pPr>
        <w:snapToGrid w:val="0"/>
        <w:spacing w:line="480" w:lineRule="exact"/>
        <w:ind w:firstLine="560" w:firstLineChars="20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此包预算</w:t>
      </w:r>
      <w:r>
        <w:rPr>
          <w:rFonts w:hint="eastAsia" w:asciiTheme="minorEastAsia" w:hAnsiTheme="minorEastAsia" w:eastAsiaTheme="minorEastAsia"/>
          <w:sz w:val="28"/>
          <w:szCs w:val="28"/>
          <w:highlight w:val="none"/>
          <w:lang w:val="en-US" w:eastAsia="zh-CN"/>
        </w:rPr>
        <w:t>总价为11</w:t>
      </w:r>
      <w:r>
        <w:rPr>
          <w:rFonts w:hint="eastAsia" w:asciiTheme="minorEastAsia" w:hAnsiTheme="minorEastAsia" w:eastAsiaTheme="minorEastAsia"/>
          <w:sz w:val="28"/>
          <w:szCs w:val="28"/>
          <w:highlight w:val="none"/>
          <w:lang w:val="zh-TW"/>
        </w:rPr>
        <w:t>0000元（人民币</w:t>
      </w:r>
      <w:r>
        <w:rPr>
          <w:rFonts w:hint="eastAsia" w:asciiTheme="minorEastAsia" w:hAnsiTheme="minorEastAsia" w:eastAsiaTheme="minorEastAsia"/>
          <w:sz w:val="28"/>
          <w:szCs w:val="28"/>
          <w:highlight w:val="none"/>
          <w:lang w:val="en-US" w:eastAsia="zh-CN"/>
        </w:rPr>
        <w:t>壹拾壹万元</w:t>
      </w:r>
      <w:r>
        <w:rPr>
          <w:rFonts w:hint="eastAsia" w:asciiTheme="minorEastAsia" w:hAnsiTheme="minorEastAsia" w:eastAsiaTheme="minorEastAsia"/>
          <w:sz w:val="28"/>
          <w:szCs w:val="28"/>
          <w:highlight w:val="none"/>
          <w:lang w:val="zh-TW"/>
        </w:rPr>
        <w:t>整）。总报价如超预算，视同于无效报价。疫情期间校园封闭式管理，如需进校园请提前与用户单位联系。</w:t>
      </w:r>
    </w:p>
    <w:p>
      <w:pPr>
        <w:snapToGrid w:val="0"/>
        <w:spacing w:line="480" w:lineRule="exact"/>
        <w:ind w:firstLine="4900" w:firstLineChars="175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 xml:space="preserve">招标与采购管理中心 </w:t>
      </w:r>
    </w:p>
    <w:p>
      <w:pPr>
        <w:snapToGrid w:val="0"/>
        <w:spacing w:line="480" w:lineRule="exact"/>
        <w:ind w:firstLine="4900" w:firstLineChars="175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统一采购管理办公室</w:t>
      </w:r>
    </w:p>
    <w:p>
      <w:pPr>
        <w:snapToGrid w:val="0"/>
        <w:spacing w:line="480" w:lineRule="exact"/>
        <w:ind w:firstLine="5040" w:firstLineChars="180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2020年</w:t>
      </w:r>
      <w:r>
        <w:rPr>
          <w:rFonts w:hint="eastAsia" w:asciiTheme="minorEastAsia" w:hAnsiTheme="minorEastAsia" w:eastAsiaTheme="minorEastAsia"/>
          <w:sz w:val="28"/>
          <w:szCs w:val="28"/>
          <w:highlight w:val="none"/>
          <w:lang w:val="en-US" w:eastAsia="zh-CN"/>
        </w:rPr>
        <w:t>6</w:t>
      </w:r>
      <w:r>
        <w:rPr>
          <w:rFonts w:hint="eastAsia" w:asciiTheme="minorEastAsia" w:hAnsiTheme="minorEastAsia" w:eastAsiaTheme="minorEastAsia"/>
          <w:sz w:val="28"/>
          <w:szCs w:val="28"/>
          <w:highlight w:val="none"/>
          <w:lang w:val="zh-TW"/>
        </w:rPr>
        <w:t>月</w:t>
      </w:r>
      <w:r>
        <w:rPr>
          <w:rFonts w:hint="eastAsia" w:asciiTheme="minorEastAsia" w:hAnsiTheme="minorEastAsia" w:eastAsiaTheme="minorEastAsia"/>
          <w:sz w:val="28"/>
          <w:szCs w:val="28"/>
          <w:highlight w:val="none"/>
          <w:lang w:val="en-US" w:eastAsia="zh-CN"/>
        </w:rPr>
        <w:t>28</w:t>
      </w:r>
      <w:r>
        <w:rPr>
          <w:rFonts w:hint="eastAsia" w:asciiTheme="minorEastAsia" w:hAnsiTheme="minorEastAsia" w:eastAsiaTheme="minorEastAsia"/>
          <w:sz w:val="28"/>
          <w:szCs w:val="28"/>
          <w:highlight w:val="none"/>
          <w:lang w:val="zh-TW"/>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roman"/>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54DDB"/>
    <w:multiLevelType w:val="multilevel"/>
    <w:tmpl w:val="6F154DDB"/>
    <w:lvl w:ilvl="0" w:tentative="0">
      <w:start w:val="2"/>
      <w:numFmt w:val="decimal"/>
      <w:pStyle w:val="24"/>
      <w:lvlText w:val="%1、"/>
      <w:lvlJc w:val="left"/>
      <w:pPr>
        <w:ind w:left="360" w:hanging="360"/>
      </w:pPr>
      <w:rPr>
        <w:rFonts w:hint="default"/>
      </w:rPr>
    </w:lvl>
    <w:lvl w:ilvl="1" w:tentative="0">
      <w:start w:val="1"/>
      <w:numFmt w:val="lowerLetter"/>
      <w:pStyle w:val="36"/>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5A4572F"/>
    <w:multiLevelType w:val="multilevel"/>
    <w:tmpl w:val="75A4572F"/>
    <w:lvl w:ilvl="0" w:tentative="0">
      <w:start w:val="1"/>
      <w:numFmt w:val="japaneseCounting"/>
      <w:pStyle w:val="25"/>
      <w:lvlText w:val="%1、"/>
      <w:lvlJc w:val="left"/>
      <w:pPr>
        <w:ind w:left="570" w:hanging="57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87391"/>
    <w:rsid w:val="00004B0A"/>
    <w:rsid w:val="00013D07"/>
    <w:rsid w:val="00015B4B"/>
    <w:rsid w:val="00025B9C"/>
    <w:rsid w:val="00026271"/>
    <w:rsid w:val="00036D44"/>
    <w:rsid w:val="0004098F"/>
    <w:rsid w:val="00041955"/>
    <w:rsid w:val="00042320"/>
    <w:rsid w:val="00044143"/>
    <w:rsid w:val="00045A4D"/>
    <w:rsid w:val="00045C5C"/>
    <w:rsid w:val="0004777E"/>
    <w:rsid w:val="000579AB"/>
    <w:rsid w:val="00070C47"/>
    <w:rsid w:val="00075654"/>
    <w:rsid w:val="00083B9B"/>
    <w:rsid w:val="0009047C"/>
    <w:rsid w:val="000930EE"/>
    <w:rsid w:val="00094B93"/>
    <w:rsid w:val="000A045C"/>
    <w:rsid w:val="000A3695"/>
    <w:rsid w:val="000A3E9E"/>
    <w:rsid w:val="000B2028"/>
    <w:rsid w:val="000B45E3"/>
    <w:rsid w:val="000B5655"/>
    <w:rsid w:val="000B63DC"/>
    <w:rsid w:val="000B66CE"/>
    <w:rsid w:val="000D6B5D"/>
    <w:rsid w:val="000E14B1"/>
    <w:rsid w:val="000E76BC"/>
    <w:rsid w:val="000F1F9B"/>
    <w:rsid w:val="000F38C6"/>
    <w:rsid w:val="000F60A9"/>
    <w:rsid w:val="00107885"/>
    <w:rsid w:val="00110322"/>
    <w:rsid w:val="00110880"/>
    <w:rsid w:val="00110C72"/>
    <w:rsid w:val="001132E7"/>
    <w:rsid w:val="0011434A"/>
    <w:rsid w:val="00115D15"/>
    <w:rsid w:val="00116D7C"/>
    <w:rsid w:val="0012132D"/>
    <w:rsid w:val="00121E15"/>
    <w:rsid w:val="00122732"/>
    <w:rsid w:val="00126266"/>
    <w:rsid w:val="001317CE"/>
    <w:rsid w:val="001318AF"/>
    <w:rsid w:val="0013380C"/>
    <w:rsid w:val="00141567"/>
    <w:rsid w:val="00150E87"/>
    <w:rsid w:val="00151C65"/>
    <w:rsid w:val="001621FD"/>
    <w:rsid w:val="0016416D"/>
    <w:rsid w:val="00175480"/>
    <w:rsid w:val="00176690"/>
    <w:rsid w:val="00176C50"/>
    <w:rsid w:val="00180F61"/>
    <w:rsid w:val="00181F85"/>
    <w:rsid w:val="001858C1"/>
    <w:rsid w:val="00190F2E"/>
    <w:rsid w:val="00191E75"/>
    <w:rsid w:val="00194676"/>
    <w:rsid w:val="001A5CBC"/>
    <w:rsid w:val="001B37A9"/>
    <w:rsid w:val="001B4B07"/>
    <w:rsid w:val="001C21AC"/>
    <w:rsid w:val="001C7643"/>
    <w:rsid w:val="001D7252"/>
    <w:rsid w:val="001E2548"/>
    <w:rsid w:val="001F4610"/>
    <w:rsid w:val="001F472D"/>
    <w:rsid w:val="001F676C"/>
    <w:rsid w:val="0020242C"/>
    <w:rsid w:val="00206672"/>
    <w:rsid w:val="00206B64"/>
    <w:rsid w:val="00210ED0"/>
    <w:rsid w:val="0021498B"/>
    <w:rsid w:val="00224DFB"/>
    <w:rsid w:val="002331AA"/>
    <w:rsid w:val="002414F0"/>
    <w:rsid w:val="00241E41"/>
    <w:rsid w:val="00247C46"/>
    <w:rsid w:val="00250CE4"/>
    <w:rsid w:val="002518D7"/>
    <w:rsid w:val="00252C2F"/>
    <w:rsid w:val="00255D72"/>
    <w:rsid w:val="00255F3F"/>
    <w:rsid w:val="002629A8"/>
    <w:rsid w:val="00263553"/>
    <w:rsid w:val="00265FF0"/>
    <w:rsid w:val="0026670E"/>
    <w:rsid w:val="002717BD"/>
    <w:rsid w:val="00273D1C"/>
    <w:rsid w:val="002761CE"/>
    <w:rsid w:val="002762F5"/>
    <w:rsid w:val="002777C6"/>
    <w:rsid w:val="00277C6C"/>
    <w:rsid w:val="00283728"/>
    <w:rsid w:val="00283C82"/>
    <w:rsid w:val="00284DA3"/>
    <w:rsid w:val="00287A00"/>
    <w:rsid w:val="00287BE1"/>
    <w:rsid w:val="00290468"/>
    <w:rsid w:val="00291A09"/>
    <w:rsid w:val="002945A3"/>
    <w:rsid w:val="00294869"/>
    <w:rsid w:val="00294FDB"/>
    <w:rsid w:val="002965BA"/>
    <w:rsid w:val="0029761A"/>
    <w:rsid w:val="00297BB6"/>
    <w:rsid w:val="002A23D3"/>
    <w:rsid w:val="002A4028"/>
    <w:rsid w:val="002B2559"/>
    <w:rsid w:val="002C109E"/>
    <w:rsid w:val="002C14BE"/>
    <w:rsid w:val="002C3831"/>
    <w:rsid w:val="002C3914"/>
    <w:rsid w:val="002D7DF0"/>
    <w:rsid w:val="002D7E2B"/>
    <w:rsid w:val="002E266F"/>
    <w:rsid w:val="002E2A16"/>
    <w:rsid w:val="002F0166"/>
    <w:rsid w:val="002F0A31"/>
    <w:rsid w:val="002F210D"/>
    <w:rsid w:val="002F5B9D"/>
    <w:rsid w:val="002F79C3"/>
    <w:rsid w:val="00300459"/>
    <w:rsid w:val="00303633"/>
    <w:rsid w:val="00307330"/>
    <w:rsid w:val="003105A0"/>
    <w:rsid w:val="00310878"/>
    <w:rsid w:val="0031215E"/>
    <w:rsid w:val="00313E18"/>
    <w:rsid w:val="00322A98"/>
    <w:rsid w:val="00325A76"/>
    <w:rsid w:val="00343CB2"/>
    <w:rsid w:val="003446A9"/>
    <w:rsid w:val="00351BAE"/>
    <w:rsid w:val="003570CD"/>
    <w:rsid w:val="0036077C"/>
    <w:rsid w:val="00367088"/>
    <w:rsid w:val="00371417"/>
    <w:rsid w:val="00375E04"/>
    <w:rsid w:val="00385979"/>
    <w:rsid w:val="003943FB"/>
    <w:rsid w:val="003960F0"/>
    <w:rsid w:val="00396264"/>
    <w:rsid w:val="003A007F"/>
    <w:rsid w:val="003A12D5"/>
    <w:rsid w:val="003A18D2"/>
    <w:rsid w:val="003B485F"/>
    <w:rsid w:val="003B6D00"/>
    <w:rsid w:val="003C1D4F"/>
    <w:rsid w:val="003C308A"/>
    <w:rsid w:val="003C3230"/>
    <w:rsid w:val="003D02B1"/>
    <w:rsid w:val="003D4647"/>
    <w:rsid w:val="003D5357"/>
    <w:rsid w:val="003E5CF0"/>
    <w:rsid w:val="003F46C8"/>
    <w:rsid w:val="003F4B3C"/>
    <w:rsid w:val="00401590"/>
    <w:rsid w:val="004063BE"/>
    <w:rsid w:val="004226CF"/>
    <w:rsid w:val="004237BD"/>
    <w:rsid w:val="00425A57"/>
    <w:rsid w:val="0042683D"/>
    <w:rsid w:val="0042793B"/>
    <w:rsid w:val="004322B5"/>
    <w:rsid w:val="00433AE3"/>
    <w:rsid w:val="00441435"/>
    <w:rsid w:val="00446046"/>
    <w:rsid w:val="00451DEB"/>
    <w:rsid w:val="00452C01"/>
    <w:rsid w:val="0045313C"/>
    <w:rsid w:val="00464B31"/>
    <w:rsid w:val="004662C6"/>
    <w:rsid w:val="004675AF"/>
    <w:rsid w:val="004835B1"/>
    <w:rsid w:val="00487391"/>
    <w:rsid w:val="004928E1"/>
    <w:rsid w:val="004950B7"/>
    <w:rsid w:val="004A50FA"/>
    <w:rsid w:val="004A7AFB"/>
    <w:rsid w:val="004B1D0C"/>
    <w:rsid w:val="004B282C"/>
    <w:rsid w:val="004B4347"/>
    <w:rsid w:val="004B5979"/>
    <w:rsid w:val="004B5E30"/>
    <w:rsid w:val="004B66FD"/>
    <w:rsid w:val="004C2DE3"/>
    <w:rsid w:val="004C7EFD"/>
    <w:rsid w:val="004D2636"/>
    <w:rsid w:val="004D4AD2"/>
    <w:rsid w:val="004E6165"/>
    <w:rsid w:val="004F2B44"/>
    <w:rsid w:val="0051168A"/>
    <w:rsid w:val="00511F83"/>
    <w:rsid w:val="00512850"/>
    <w:rsid w:val="00522E2C"/>
    <w:rsid w:val="00523366"/>
    <w:rsid w:val="005271B8"/>
    <w:rsid w:val="00531CB1"/>
    <w:rsid w:val="0053235D"/>
    <w:rsid w:val="0053369C"/>
    <w:rsid w:val="00533958"/>
    <w:rsid w:val="00534134"/>
    <w:rsid w:val="00537726"/>
    <w:rsid w:val="00544024"/>
    <w:rsid w:val="005461F8"/>
    <w:rsid w:val="00554A4B"/>
    <w:rsid w:val="00560020"/>
    <w:rsid w:val="005662B4"/>
    <w:rsid w:val="005670A8"/>
    <w:rsid w:val="005728EF"/>
    <w:rsid w:val="00580651"/>
    <w:rsid w:val="00582F33"/>
    <w:rsid w:val="005833D8"/>
    <w:rsid w:val="00584E51"/>
    <w:rsid w:val="00585733"/>
    <w:rsid w:val="005936FB"/>
    <w:rsid w:val="005961C8"/>
    <w:rsid w:val="00597BA0"/>
    <w:rsid w:val="005A2954"/>
    <w:rsid w:val="005A2D92"/>
    <w:rsid w:val="005A3158"/>
    <w:rsid w:val="005A4E84"/>
    <w:rsid w:val="005B5D65"/>
    <w:rsid w:val="005B662C"/>
    <w:rsid w:val="005B6B04"/>
    <w:rsid w:val="005C13DC"/>
    <w:rsid w:val="005C3DDD"/>
    <w:rsid w:val="005C59C6"/>
    <w:rsid w:val="005C7A58"/>
    <w:rsid w:val="005D1350"/>
    <w:rsid w:val="005D54F7"/>
    <w:rsid w:val="005F4AD5"/>
    <w:rsid w:val="005F69AF"/>
    <w:rsid w:val="005F72C1"/>
    <w:rsid w:val="005F7D61"/>
    <w:rsid w:val="00603003"/>
    <w:rsid w:val="0060727B"/>
    <w:rsid w:val="0061077F"/>
    <w:rsid w:val="00613DFA"/>
    <w:rsid w:val="0062199F"/>
    <w:rsid w:val="006314E2"/>
    <w:rsid w:val="00631684"/>
    <w:rsid w:val="00635FD5"/>
    <w:rsid w:val="00640C41"/>
    <w:rsid w:val="006444B0"/>
    <w:rsid w:val="00650B57"/>
    <w:rsid w:val="00667FD3"/>
    <w:rsid w:val="00671762"/>
    <w:rsid w:val="00673835"/>
    <w:rsid w:val="00674EA7"/>
    <w:rsid w:val="0067586F"/>
    <w:rsid w:val="0068142D"/>
    <w:rsid w:val="0068360D"/>
    <w:rsid w:val="00695154"/>
    <w:rsid w:val="006953F9"/>
    <w:rsid w:val="00695617"/>
    <w:rsid w:val="006A0EA0"/>
    <w:rsid w:val="006A1802"/>
    <w:rsid w:val="006B3980"/>
    <w:rsid w:val="006C1577"/>
    <w:rsid w:val="006C2876"/>
    <w:rsid w:val="006C70A3"/>
    <w:rsid w:val="006C7803"/>
    <w:rsid w:val="006D6C4F"/>
    <w:rsid w:val="006D7690"/>
    <w:rsid w:val="006D7D86"/>
    <w:rsid w:val="006F189A"/>
    <w:rsid w:val="006F367F"/>
    <w:rsid w:val="006F6475"/>
    <w:rsid w:val="0070361E"/>
    <w:rsid w:val="00711249"/>
    <w:rsid w:val="00711FE0"/>
    <w:rsid w:val="00712460"/>
    <w:rsid w:val="00712AC5"/>
    <w:rsid w:val="007133F3"/>
    <w:rsid w:val="007147DF"/>
    <w:rsid w:val="00715914"/>
    <w:rsid w:val="0072283B"/>
    <w:rsid w:val="00723733"/>
    <w:rsid w:val="00735D83"/>
    <w:rsid w:val="00735E90"/>
    <w:rsid w:val="007532DE"/>
    <w:rsid w:val="00754B2B"/>
    <w:rsid w:val="007620BA"/>
    <w:rsid w:val="00762108"/>
    <w:rsid w:val="007653E9"/>
    <w:rsid w:val="00776AB9"/>
    <w:rsid w:val="00780086"/>
    <w:rsid w:val="0078032D"/>
    <w:rsid w:val="0078562B"/>
    <w:rsid w:val="007871FF"/>
    <w:rsid w:val="00792CF8"/>
    <w:rsid w:val="0079602C"/>
    <w:rsid w:val="0079669F"/>
    <w:rsid w:val="007A03AE"/>
    <w:rsid w:val="007A19E4"/>
    <w:rsid w:val="007A4389"/>
    <w:rsid w:val="007A49C9"/>
    <w:rsid w:val="007A4B11"/>
    <w:rsid w:val="007A4BEA"/>
    <w:rsid w:val="007B0C1B"/>
    <w:rsid w:val="007B249A"/>
    <w:rsid w:val="007B649B"/>
    <w:rsid w:val="007D33B1"/>
    <w:rsid w:val="007E06D7"/>
    <w:rsid w:val="007F15B3"/>
    <w:rsid w:val="007F3494"/>
    <w:rsid w:val="007F6AB9"/>
    <w:rsid w:val="008011CD"/>
    <w:rsid w:val="00802584"/>
    <w:rsid w:val="00804863"/>
    <w:rsid w:val="008048AA"/>
    <w:rsid w:val="00804DA4"/>
    <w:rsid w:val="0080590D"/>
    <w:rsid w:val="00813144"/>
    <w:rsid w:val="00815BE7"/>
    <w:rsid w:val="008319D2"/>
    <w:rsid w:val="00832D14"/>
    <w:rsid w:val="00854C8F"/>
    <w:rsid w:val="008558C0"/>
    <w:rsid w:val="00862FCF"/>
    <w:rsid w:val="00863BB1"/>
    <w:rsid w:val="00864F3B"/>
    <w:rsid w:val="0087264E"/>
    <w:rsid w:val="0087589E"/>
    <w:rsid w:val="00884596"/>
    <w:rsid w:val="0088723C"/>
    <w:rsid w:val="0089029B"/>
    <w:rsid w:val="00890DFA"/>
    <w:rsid w:val="008A433B"/>
    <w:rsid w:val="008A4532"/>
    <w:rsid w:val="008A5E69"/>
    <w:rsid w:val="008A750C"/>
    <w:rsid w:val="008B0AC2"/>
    <w:rsid w:val="008B345A"/>
    <w:rsid w:val="008C5743"/>
    <w:rsid w:val="008C63C5"/>
    <w:rsid w:val="008D1256"/>
    <w:rsid w:val="008E60D8"/>
    <w:rsid w:val="008E7540"/>
    <w:rsid w:val="008F7CBC"/>
    <w:rsid w:val="00900267"/>
    <w:rsid w:val="00904D2C"/>
    <w:rsid w:val="00913796"/>
    <w:rsid w:val="009175DE"/>
    <w:rsid w:val="00923510"/>
    <w:rsid w:val="0092498C"/>
    <w:rsid w:val="00933976"/>
    <w:rsid w:val="00941443"/>
    <w:rsid w:val="00943385"/>
    <w:rsid w:val="00944F32"/>
    <w:rsid w:val="00951830"/>
    <w:rsid w:val="00951E63"/>
    <w:rsid w:val="00960241"/>
    <w:rsid w:val="00960BB2"/>
    <w:rsid w:val="00963A16"/>
    <w:rsid w:val="009640D6"/>
    <w:rsid w:val="009744A0"/>
    <w:rsid w:val="00976275"/>
    <w:rsid w:val="009802A6"/>
    <w:rsid w:val="00980485"/>
    <w:rsid w:val="009807C7"/>
    <w:rsid w:val="00982640"/>
    <w:rsid w:val="00995C1B"/>
    <w:rsid w:val="009A77B8"/>
    <w:rsid w:val="009C0A3E"/>
    <w:rsid w:val="009D6D76"/>
    <w:rsid w:val="009F1C4A"/>
    <w:rsid w:val="009F4552"/>
    <w:rsid w:val="00A03594"/>
    <w:rsid w:val="00A0595A"/>
    <w:rsid w:val="00A06DB3"/>
    <w:rsid w:val="00A134D5"/>
    <w:rsid w:val="00A150BD"/>
    <w:rsid w:val="00A1544F"/>
    <w:rsid w:val="00A15FC5"/>
    <w:rsid w:val="00A202F2"/>
    <w:rsid w:val="00A21F39"/>
    <w:rsid w:val="00A53860"/>
    <w:rsid w:val="00A55F3B"/>
    <w:rsid w:val="00A57BDA"/>
    <w:rsid w:val="00A601B5"/>
    <w:rsid w:val="00A619B0"/>
    <w:rsid w:val="00A62F7E"/>
    <w:rsid w:val="00A63A55"/>
    <w:rsid w:val="00A64808"/>
    <w:rsid w:val="00A65BC2"/>
    <w:rsid w:val="00A6639D"/>
    <w:rsid w:val="00A723CE"/>
    <w:rsid w:val="00A73248"/>
    <w:rsid w:val="00A73CDB"/>
    <w:rsid w:val="00A80E26"/>
    <w:rsid w:val="00A83A64"/>
    <w:rsid w:val="00A90017"/>
    <w:rsid w:val="00A930E4"/>
    <w:rsid w:val="00A93BB7"/>
    <w:rsid w:val="00A9605B"/>
    <w:rsid w:val="00AA3736"/>
    <w:rsid w:val="00AA4CEE"/>
    <w:rsid w:val="00AA511B"/>
    <w:rsid w:val="00AA530E"/>
    <w:rsid w:val="00AA59DE"/>
    <w:rsid w:val="00AA65F9"/>
    <w:rsid w:val="00AB368A"/>
    <w:rsid w:val="00AB74BA"/>
    <w:rsid w:val="00AC085A"/>
    <w:rsid w:val="00AD07C6"/>
    <w:rsid w:val="00AD08E1"/>
    <w:rsid w:val="00AD6619"/>
    <w:rsid w:val="00AE51C9"/>
    <w:rsid w:val="00AF2038"/>
    <w:rsid w:val="00AF2D22"/>
    <w:rsid w:val="00B0069A"/>
    <w:rsid w:val="00B04745"/>
    <w:rsid w:val="00B05716"/>
    <w:rsid w:val="00B05A65"/>
    <w:rsid w:val="00B07144"/>
    <w:rsid w:val="00B10263"/>
    <w:rsid w:val="00B171D3"/>
    <w:rsid w:val="00B23887"/>
    <w:rsid w:val="00B23CB5"/>
    <w:rsid w:val="00B24D0A"/>
    <w:rsid w:val="00B24EE7"/>
    <w:rsid w:val="00B32261"/>
    <w:rsid w:val="00B32C4E"/>
    <w:rsid w:val="00B42C5C"/>
    <w:rsid w:val="00B45393"/>
    <w:rsid w:val="00B47175"/>
    <w:rsid w:val="00B47411"/>
    <w:rsid w:val="00B532DC"/>
    <w:rsid w:val="00B545FF"/>
    <w:rsid w:val="00B54841"/>
    <w:rsid w:val="00B60B86"/>
    <w:rsid w:val="00B61940"/>
    <w:rsid w:val="00B63FD4"/>
    <w:rsid w:val="00B71D69"/>
    <w:rsid w:val="00B733E5"/>
    <w:rsid w:val="00B73A70"/>
    <w:rsid w:val="00B80505"/>
    <w:rsid w:val="00B83F7A"/>
    <w:rsid w:val="00B86EDE"/>
    <w:rsid w:val="00B87722"/>
    <w:rsid w:val="00BC0BED"/>
    <w:rsid w:val="00BC3B8B"/>
    <w:rsid w:val="00BD1FEB"/>
    <w:rsid w:val="00BD284B"/>
    <w:rsid w:val="00BD3F01"/>
    <w:rsid w:val="00BD60C7"/>
    <w:rsid w:val="00BE6409"/>
    <w:rsid w:val="00BF114A"/>
    <w:rsid w:val="00C015FD"/>
    <w:rsid w:val="00C0180B"/>
    <w:rsid w:val="00C02C7E"/>
    <w:rsid w:val="00C057CF"/>
    <w:rsid w:val="00C15B17"/>
    <w:rsid w:val="00C26421"/>
    <w:rsid w:val="00C36DCC"/>
    <w:rsid w:val="00C36EFE"/>
    <w:rsid w:val="00C372FD"/>
    <w:rsid w:val="00C50192"/>
    <w:rsid w:val="00C5076B"/>
    <w:rsid w:val="00C5213F"/>
    <w:rsid w:val="00C521D7"/>
    <w:rsid w:val="00C53F90"/>
    <w:rsid w:val="00C553CF"/>
    <w:rsid w:val="00C5610D"/>
    <w:rsid w:val="00C57DF8"/>
    <w:rsid w:val="00C72C66"/>
    <w:rsid w:val="00C74F4A"/>
    <w:rsid w:val="00C76EB5"/>
    <w:rsid w:val="00C778A3"/>
    <w:rsid w:val="00C90125"/>
    <w:rsid w:val="00C903D2"/>
    <w:rsid w:val="00C92D9B"/>
    <w:rsid w:val="00C9534C"/>
    <w:rsid w:val="00CA17B9"/>
    <w:rsid w:val="00CA7C76"/>
    <w:rsid w:val="00CC14D9"/>
    <w:rsid w:val="00CD2D01"/>
    <w:rsid w:val="00CD4DDB"/>
    <w:rsid w:val="00CD6BB3"/>
    <w:rsid w:val="00CE2098"/>
    <w:rsid w:val="00CE41BE"/>
    <w:rsid w:val="00CF5893"/>
    <w:rsid w:val="00CF7099"/>
    <w:rsid w:val="00CF7F01"/>
    <w:rsid w:val="00D04801"/>
    <w:rsid w:val="00D11CB6"/>
    <w:rsid w:val="00D14012"/>
    <w:rsid w:val="00D26E4E"/>
    <w:rsid w:val="00D30D50"/>
    <w:rsid w:val="00D31056"/>
    <w:rsid w:val="00D43299"/>
    <w:rsid w:val="00D443AE"/>
    <w:rsid w:val="00D50A8C"/>
    <w:rsid w:val="00D5128E"/>
    <w:rsid w:val="00D523E9"/>
    <w:rsid w:val="00D56B8A"/>
    <w:rsid w:val="00D72CB7"/>
    <w:rsid w:val="00D74458"/>
    <w:rsid w:val="00D83ADD"/>
    <w:rsid w:val="00D8549D"/>
    <w:rsid w:val="00D914AA"/>
    <w:rsid w:val="00D92C90"/>
    <w:rsid w:val="00D96505"/>
    <w:rsid w:val="00D97249"/>
    <w:rsid w:val="00DA5FBE"/>
    <w:rsid w:val="00DA63BE"/>
    <w:rsid w:val="00DB05DF"/>
    <w:rsid w:val="00DB0B97"/>
    <w:rsid w:val="00DB1473"/>
    <w:rsid w:val="00DC4C6C"/>
    <w:rsid w:val="00DC72BF"/>
    <w:rsid w:val="00DD1CAA"/>
    <w:rsid w:val="00DD3D4A"/>
    <w:rsid w:val="00DD47E1"/>
    <w:rsid w:val="00DD582F"/>
    <w:rsid w:val="00DE2EC2"/>
    <w:rsid w:val="00DF1433"/>
    <w:rsid w:val="00E049BE"/>
    <w:rsid w:val="00E139CB"/>
    <w:rsid w:val="00E15C75"/>
    <w:rsid w:val="00E24CD2"/>
    <w:rsid w:val="00E24E38"/>
    <w:rsid w:val="00E26C7E"/>
    <w:rsid w:val="00E27D56"/>
    <w:rsid w:val="00E3089C"/>
    <w:rsid w:val="00E4048A"/>
    <w:rsid w:val="00E430C9"/>
    <w:rsid w:val="00E50537"/>
    <w:rsid w:val="00E53F2C"/>
    <w:rsid w:val="00E54E8C"/>
    <w:rsid w:val="00E55134"/>
    <w:rsid w:val="00E5666A"/>
    <w:rsid w:val="00E63E5E"/>
    <w:rsid w:val="00E64D34"/>
    <w:rsid w:val="00E708B0"/>
    <w:rsid w:val="00E7206D"/>
    <w:rsid w:val="00E74C1C"/>
    <w:rsid w:val="00E8052F"/>
    <w:rsid w:val="00E842D2"/>
    <w:rsid w:val="00E915B4"/>
    <w:rsid w:val="00E92891"/>
    <w:rsid w:val="00E96E49"/>
    <w:rsid w:val="00EA0CF3"/>
    <w:rsid w:val="00EA13F6"/>
    <w:rsid w:val="00EA27CD"/>
    <w:rsid w:val="00EA3017"/>
    <w:rsid w:val="00EB2817"/>
    <w:rsid w:val="00EB7EFF"/>
    <w:rsid w:val="00EC1CB6"/>
    <w:rsid w:val="00EC46A7"/>
    <w:rsid w:val="00ED0AB3"/>
    <w:rsid w:val="00ED45D4"/>
    <w:rsid w:val="00ED73CD"/>
    <w:rsid w:val="00ED7723"/>
    <w:rsid w:val="00EE2B26"/>
    <w:rsid w:val="00EE6D29"/>
    <w:rsid w:val="00EE73FB"/>
    <w:rsid w:val="00EF0CD5"/>
    <w:rsid w:val="00EF4676"/>
    <w:rsid w:val="00EF6C06"/>
    <w:rsid w:val="00EF6D16"/>
    <w:rsid w:val="00EF6E3E"/>
    <w:rsid w:val="00F0657D"/>
    <w:rsid w:val="00F130B5"/>
    <w:rsid w:val="00F155C1"/>
    <w:rsid w:val="00F15917"/>
    <w:rsid w:val="00F1798A"/>
    <w:rsid w:val="00F23A8D"/>
    <w:rsid w:val="00F24400"/>
    <w:rsid w:val="00F3791F"/>
    <w:rsid w:val="00F43F9E"/>
    <w:rsid w:val="00F44F75"/>
    <w:rsid w:val="00F45B69"/>
    <w:rsid w:val="00F55EF4"/>
    <w:rsid w:val="00F6074E"/>
    <w:rsid w:val="00F6441D"/>
    <w:rsid w:val="00F668CA"/>
    <w:rsid w:val="00F7099B"/>
    <w:rsid w:val="00F71A2E"/>
    <w:rsid w:val="00F863C9"/>
    <w:rsid w:val="00F93590"/>
    <w:rsid w:val="00FA00BE"/>
    <w:rsid w:val="00FA05A3"/>
    <w:rsid w:val="00FA0B5C"/>
    <w:rsid w:val="00FA2E1C"/>
    <w:rsid w:val="00FA6969"/>
    <w:rsid w:val="00FB166A"/>
    <w:rsid w:val="00FB4F2A"/>
    <w:rsid w:val="00FB5CB9"/>
    <w:rsid w:val="00FC1575"/>
    <w:rsid w:val="00FC66B6"/>
    <w:rsid w:val="00FD0ADE"/>
    <w:rsid w:val="00FD3AB9"/>
    <w:rsid w:val="00FE0CD3"/>
    <w:rsid w:val="00FE2B38"/>
    <w:rsid w:val="00FE4ED7"/>
    <w:rsid w:val="00FE6AFC"/>
    <w:rsid w:val="00FF0806"/>
    <w:rsid w:val="00FF2C6A"/>
    <w:rsid w:val="00FF3B6A"/>
    <w:rsid w:val="00FF4838"/>
    <w:rsid w:val="00FF5CE5"/>
    <w:rsid w:val="088F467A"/>
    <w:rsid w:val="09025AAB"/>
    <w:rsid w:val="0A240C6C"/>
    <w:rsid w:val="26452102"/>
    <w:rsid w:val="311741CB"/>
    <w:rsid w:val="33B6209C"/>
    <w:rsid w:val="40D335F1"/>
    <w:rsid w:val="412F5D92"/>
    <w:rsid w:val="4DEA0C4D"/>
    <w:rsid w:val="4EEB568A"/>
    <w:rsid w:val="52E96A34"/>
    <w:rsid w:val="5C9B6AFD"/>
    <w:rsid w:val="7C5163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link w:val="22"/>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1"/>
    <w:link w:val="20"/>
    <w:qFormat/>
    <w:uiPriority w:val="0"/>
    <w:rPr>
      <w:rFonts w:ascii="宋体" w:hAnsi="宋体" w:cs="宋体" w:eastAsiaTheme="minorEastAsia"/>
      <w:szCs w:val="22"/>
    </w:rPr>
  </w:style>
  <w:style w:type="paragraph" w:styleId="4">
    <w:name w:val="Date"/>
    <w:basedOn w:val="1"/>
    <w:next w:val="1"/>
    <w:link w:val="18"/>
    <w:semiHidden/>
    <w:unhideWhenUsed/>
    <w:qFormat/>
    <w:uiPriority w:val="99"/>
    <w:pPr>
      <w:ind w:left="100" w:leftChars="2500"/>
    </w:pPr>
  </w:style>
  <w:style w:type="paragraph" w:styleId="5">
    <w:name w:val="Balloon Text"/>
    <w:basedOn w:val="1"/>
    <w:link w:val="17"/>
    <w:semiHidden/>
    <w:unhideWhenUsed/>
    <w:qFormat/>
    <w:uiPriority w:val="99"/>
    <w:rPr>
      <w:sz w:val="18"/>
      <w:szCs w:val="18"/>
    </w:rPr>
  </w:style>
  <w:style w:type="paragraph" w:styleId="6">
    <w:name w:val="footer"/>
    <w:basedOn w:val="1"/>
    <w:link w:val="16"/>
    <w:unhideWhenUsed/>
    <w:qFormat/>
    <w:uiPriority w:val="0"/>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9">
    <w:name w:val="Body Text First Indent"/>
    <w:basedOn w:val="3"/>
    <w:link w:val="27"/>
    <w:semiHidden/>
    <w:unhideWhenUsed/>
    <w:qFormat/>
    <w:uiPriority w:val="99"/>
    <w:pPr>
      <w:spacing w:after="120"/>
      <w:ind w:firstLine="420" w:firstLineChars="100"/>
    </w:pPr>
    <w:rPr>
      <w:rFonts w:ascii="Times New Roman" w:hAnsi="Times New Roman" w:eastAsia="宋体" w:cs="Times New Roman"/>
      <w:szCs w:val="24"/>
    </w:rPr>
  </w:style>
  <w:style w:type="table" w:styleId="11">
    <w:name w:val="Table Grid"/>
    <w:basedOn w:val="10"/>
    <w:qFormat/>
    <w:uiPriority w:val="59"/>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unhideWhenUsed/>
    <w:qFormat/>
    <w:uiPriority w:val="99"/>
    <w:rPr>
      <w:color w:val="0000FF"/>
      <w:u w:val="single"/>
    </w:rPr>
  </w:style>
  <w:style w:type="paragraph" w:styleId="14">
    <w:name w:val="List Paragraph"/>
    <w:basedOn w:val="1"/>
    <w:qFormat/>
    <w:uiPriority w:val="34"/>
    <w:pPr>
      <w:ind w:firstLine="420" w:firstLineChars="200"/>
    </w:pPr>
    <w:rPr>
      <w:rFonts w:ascii="Calibri" w:hAnsi="Calibri"/>
      <w:szCs w:val="22"/>
    </w:rPr>
  </w:style>
  <w:style w:type="character" w:customStyle="1" w:styleId="15">
    <w:name w:val="页眉 Char"/>
    <w:basedOn w:val="12"/>
    <w:link w:val="7"/>
    <w:qFormat/>
    <w:uiPriority w:val="99"/>
    <w:rPr>
      <w:rFonts w:ascii="Times New Roman" w:hAnsi="Times New Roman" w:eastAsia="宋体" w:cs="Times New Roman"/>
      <w:sz w:val="18"/>
      <w:szCs w:val="18"/>
    </w:rPr>
  </w:style>
  <w:style w:type="character" w:customStyle="1" w:styleId="16">
    <w:name w:val="页脚 Char"/>
    <w:basedOn w:val="12"/>
    <w:link w:val="6"/>
    <w:qFormat/>
    <w:uiPriority w:val="0"/>
    <w:rPr>
      <w:rFonts w:ascii="Times New Roman" w:hAnsi="Times New Roman" w:eastAsia="宋体" w:cs="Times New Roman"/>
      <w:sz w:val="18"/>
      <w:szCs w:val="18"/>
    </w:rPr>
  </w:style>
  <w:style w:type="character" w:customStyle="1" w:styleId="17">
    <w:name w:val="批注框文本 Char"/>
    <w:basedOn w:val="12"/>
    <w:link w:val="5"/>
    <w:semiHidden/>
    <w:qFormat/>
    <w:uiPriority w:val="99"/>
    <w:rPr>
      <w:rFonts w:ascii="Times New Roman" w:hAnsi="Times New Roman" w:eastAsia="宋体" w:cs="Times New Roman"/>
      <w:sz w:val="18"/>
      <w:szCs w:val="18"/>
    </w:rPr>
  </w:style>
  <w:style w:type="character" w:customStyle="1" w:styleId="18">
    <w:name w:val="日期 Char"/>
    <w:basedOn w:val="12"/>
    <w:link w:val="4"/>
    <w:semiHidden/>
    <w:qFormat/>
    <w:uiPriority w:val="99"/>
    <w:rPr>
      <w:rFonts w:ascii="Times New Roman" w:hAnsi="Times New Roman" w:eastAsia="宋体" w:cs="Times New Roman"/>
      <w:szCs w:val="24"/>
    </w:rPr>
  </w:style>
  <w:style w:type="paragraph" w:customStyle="1" w:styleId="19">
    <w:name w:val="Table Paragraph"/>
    <w:basedOn w:val="1"/>
    <w:qFormat/>
    <w:uiPriority w:val="1"/>
    <w:pPr>
      <w:spacing w:before="40"/>
      <w:ind w:left="210"/>
      <w:jc w:val="left"/>
    </w:pPr>
    <w:rPr>
      <w:rFonts w:ascii="Arial" w:hAnsi="Arial" w:eastAsia="Arial" w:cs="Arial"/>
      <w:sz w:val="24"/>
      <w:lang w:eastAsia="en-US" w:bidi="en-US"/>
    </w:rPr>
  </w:style>
  <w:style w:type="character" w:customStyle="1" w:styleId="20">
    <w:name w:val="正文文本 Char"/>
    <w:basedOn w:val="12"/>
    <w:link w:val="3"/>
    <w:qFormat/>
    <w:uiPriority w:val="0"/>
    <w:rPr>
      <w:rFonts w:ascii="宋体" w:hAnsi="宋体" w:cs="宋体"/>
    </w:rPr>
  </w:style>
  <w:style w:type="paragraph" w:customStyle="1" w:styleId="21">
    <w:name w:val="标题4"/>
    <w:basedOn w:val="2"/>
    <w:qFormat/>
    <w:uiPriority w:val="0"/>
    <w:pPr>
      <w:spacing w:line="372" w:lineRule="auto"/>
    </w:pPr>
    <w:rPr>
      <w:rFonts w:eastAsia="黑体" w:cs="Times New Roman" w:asciiTheme="minorHAnsi" w:hAnsiTheme="minorHAnsi"/>
      <w:bCs w:val="0"/>
      <w:szCs w:val="22"/>
    </w:rPr>
  </w:style>
  <w:style w:type="character" w:customStyle="1" w:styleId="22">
    <w:name w:val="标题 4 Char"/>
    <w:basedOn w:val="12"/>
    <w:link w:val="2"/>
    <w:semiHidden/>
    <w:qFormat/>
    <w:uiPriority w:val="9"/>
    <w:rPr>
      <w:rFonts w:asciiTheme="majorHAnsi" w:hAnsiTheme="majorHAnsi" w:eastAsiaTheme="majorEastAsia" w:cstheme="majorBidi"/>
      <w:b/>
      <w:bCs/>
      <w:sz w:val="28"/>
      <w:szCs w:val="28"/>
    </w:rPr>
  </w:style>
  <w:style w:type="character" w:customStyle="1" w:styleId="23">
    <w:name w:val="font41"/>
    <w:basedOn w:val="12"/>
    <w:qFormat/>
    <w:uiPriority w:val="0"/>
    <w:rPr>
      <w:rFonts w:ascii="Calibri" w:hAnsi="Calibri" w:cs="Calibri"/>
      <w:color w:val="000000"/>
      <w:sz w:val="21"/>
      <w:szCs w:val="21"/>
      <w:u w:val="none"/>
    </w:rPr>
  </w:style>
  <w:style w:type="paragraph" w:customStyle="1" w:styleId="24">
    <w:name w:val="DAS列表一"/>
    <w:basedOn w:val="1"/>
    <w:qFormat/>
    <w:uiPriority w:val="0"/>
    <w:pPr>
      <w:numPr>
        <w:ilvl w:val="0"/>
        <w:numId w:val="1"/>
      </w:numPr>
      <w:tabs>
        <w:tab w:val="left" w:pos="360"/>
      </w:tabs>
      <w:spacing w:line="360" w:lineRule="exact"/>
      <w:ind w:left="0" w:firstLine="0"/>
    </w:pPr>
    <w:rPr>
      <w:rFonts w:ascii="Verdana" w:hAnsi="Verdana"/>
      <w:szCs w:val="21"/>
    </w:rPr>
  </w:style>
  <w:style w:type="paragraph" w:customStyle="1" w:styleId="25">
    <w:name w:val="DAS列表二"/>
    <w:basedOn w:val="1"/>
    <w:next w:val="1"/>
    <w:qFormat/>
    <w:uiPriority w:val="0"/>
    <w:pPr>
      <w:numPr>
        <w:ilvl w:val="0"/>
        <w:numId w:val="2"/>
      </w:numPr>
      <w:tabs>
        <w:tab w:val="left" w:pos="817"/>
      </w:tabs>
      <w:spacing w:line="360" w:lineRule="exact"/>
    </w:pPr>
    <w:rPr>
      <w:rFonts w:ascii="Verdana" w:hAnsi="Verdana"/>
      <w:szCs w:val="21"/>
    </w:rPr>
  </w:style>
  <w:style w:type="paragraph" w:customStyle="1" w:styleId="26">
    <w:name w:val="_Style 22"/>
    <w:basedOn w:val="1"/>
    <w:next w:val="14"/>
    <w:qFormat/>
    <w:uiPriority w:val="34"/>
    <w:pPr>
      <w:ind w:firstLine="420" w:firstLineChars="200"/>
    </w:pPr>
    <w:rPr>
      <w:rFonts w:ascii="Calibri" w:hAnsi="Calibri"/>
      <w:szCs w:val="22"/>
    </w:rPr>
  </w:style>
  <w:style w:type="character" w:customStyle="1" w:styleId="27">
    <w:name w:val="正文首行缩进 Char"/>
    <w:basedOn w:val="20"/>
    <w:link w:val="9"/>
    <w:semiHidden/>
    <w:qFormat/>
    <w:uiPriority w:val="99"/>
    <w:rPr>
      <w:rFonts w:ascii="Times New Roman" w:hAnsi="Times New Roman" w:eastAsia="宋体" w:cs="Times New Roman"/>
      <w:szCs w:val="24"/>
    </w:rPr>
  </w:style>
  <w:style w:type="character" w:customStyle="1" w:styleId="28">
    <w:name w:val="font12"/>
    <w:basedOn w:val="12"/>
    <w:qFormat/>
    <w:uiPriority w:val="0"/>
    <w:rPr>
      <w:rFonts w:hint="eastAsia" w:ascii="宋体" w:hAnsi="宋体" w:eastAsia="宋体" w:cs="宋体"/>
      <w:color w:val="000000"/>
      <w:sz w:val="20"/>
      <w:szCs w:val="20"/>
      <w:u w:val="none"/>
    </w:rPr>
  </w:style>
  <w:style w:type="character" w:customStyle="1" w:styleId="29">
    <w:name w:val="font81"/>
    <w:basedOn w:val="12"/>
    <w:qFormat/>
    <w:uiPriority w:val="0"/>
    <w:rPr>
      <w:rFonts w:hint="default" w:ascii="Calibri" w:hAnsi="Calibri" w:cs="Calibri"/>
      <w:color w:val="000000"/>
      <w:sz w:val="20"/>
      <w:szCs w:val="20"/>
      <w:u w:val="none"/>
    </w:rPr>
  </w:style>
  <w:style w:type="character" w:customStyle="1" w:styleId="30">
    <w:name w:val="font91"/>
    <w:basedOn w:val="12"/>
    <w:qFormat/>
    <w:uiPriority w:val="0"/>
    <w:rPr>
      <w:rFonts w:ascii="Calibri" w:hAnsi="Calibri" w:cs="Calibri"/>
      <w:b/>
      <w:color w:val="000000"/>
      <w:sz w:val="20"/>
      <w:szCs w:val="20"/>
      <w:u w:val="none"/>
    </w:rPr>
  </w:style>
  <w:style w:type="character" w:customStyle="1" w:styleId="31">
    <w:name w:val="font21"/>
    <w:basedOn w:val="12"/>
    <w:qFormat/>
    <w:uiPriority w:val="0"/>
    <w:rPr>
      <w:rFonts w:hint="default" w:ascii="Calibri" w:hAnsi="Calibri" w:cs="Calibri"/>
      <w:color w:val="000000"/>
      <w:sz w:val="20"/>
      <w:szCs w:val="20"/>
      <w:u w:val="none"/>
    </w:rPr>
  </w:style>
  <w:style w:type="character" w:customStyle="1" w:styleId="32">
    <w:name w:val="font111"/>
    <w:basedOn w:val="12"/>
    <w:uiPriority w:val="0"/>
    <w:rPr>
      <w:rFonts w:hint="eastAsia" w:ascii="宋体" w:hAnsi="宋体" w:eastAsia="宋体" w:cs="宋体"/>
      <w:color w:val="000000"/>
      <w:sz w:val="20"/>
      <w:szCs w:val="20"/>
      <w:u w:val="none"/>
    </w:rPr>
  </w:style>
  <w:style w:type="character" w:customStyle="1" w:styleId="33">
    <w:name w:val="font31"/>
    <w:basedOn w:val="12"/>
    <w:uiPriority w:val="0"/>
    <w:rPr>
      <w:rFonts w:hint="eastAsia" w:ascii="宋体" w:hAnsi="宋体" w:eastAsia="宋体" w:cs="宋体"/>
      <w:color w:val="000000"/>
      <w:sz w:val="20"/>
      <w:szCs w:val="20"/>
      <w:u w:val="none"/>
    </w:rPr>
  </w:style>
  <w:style w:type="paragraph" w:customStyle="1" w:styleId="34">
    <w:name w:val="_Style 32"/>
    <w:basedOn w:val="1"/>
    <w:next w:val="14"/>
    <w:qFormat/>
    <w:uiPriority w:val="34"/>
    <w:pPr>
      <w:ind w:firstLine="420" w:firstLineChars="200"/>
    </w:pPr>
    <w:rPr>
      <w:rFonts w:ascii="Calibri" w:hAnsi="Calibri"/>
      <w:szCs w:val="22"/>
    </w:rPr>
  </w:style>
  <w:style w:type="paragraph" w:customStyle="1" w:styleId="35">
    <w:name w:val="列出段落1"/>
    <w:basedOn w:val="1"/>
    <w:uiPriority w:val="0"/>
    <w:pPr>
      <w:ind w:firstLine="420" w:firstLineChars="200"/>
    </w:pPr>
    <w:rPr>
      <w:rFonts w:ascii="Calibri" w:hAnsi="Calibri"/>
      <w:szCs w:val="22"/>
    </w:rPr>
  </w:style>
  <w:style w:type="paragraph" w:customStyle="1" w:styleId="36">
    <w:name w:val="ht2"/>
    <w:basedOn w:val="1"/>
    <w:qFormat/>
    <w:uiPriority w:val="0"/>
    <w:pPr>
      <w:widowControl/>
      <w:numPr>
        <w:ilvl w:val="1"/>
        <w:numId w:val="1"/>
      </w:numPr>
      <w:spacing w:line="300" w:lineRule="auto"/>
      <w:outlineLvl w:val="2"/>
    </w:pPr>
    <w:rPr>
      <w:b/>
      <w:sz w:val="24"/>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27E1E9-6BB8-4BBF-9742-4800BE6B581E}">
  <ds:schemaRefs/>
</ds:datastoreItem>
</file>

<file path=docProps/app.xml><?xml version="1.0" encoding="utf-8"?>
<Properties xmlns="http://schemas.openxmlformats.org/officeDocument/2006/extended-properties" xmlns:vt="http://schemas.openxmlformats.org/officeDocument/2006/docPropsVTypes">
  <Template>Normal</Template>
  <Company>MS</Company>
  <Pages>3</Pages>
  <Words>176</Words>
  <Characters>1009</Characters>
  <Lines>8</Lines>
  <Paragraphs>2</Paragraphs>
  <TotalTime>2</TotalTime>
  <ScaleCrop>false</ScaleCrop>
  <LinksUpToDate>false</LinksUpToDate>
  <CharactersWithSpaces>1183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2019-08-26T11:13:00Z</dcterms:created>
  <dc:creator>USER-</dc:creator>
  <cp:lastModifiedBy>图图</cp:lastModifiedBy>
  <cp:lastPrinted>2019-08-23T03:09:00Z</cp:lastPrinted>
  <dcterms:modified xsi:type="dcterms:W3CDTF">2020-06-28T04:26:38Z</dcterms:modified>
  <cp:revision>614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