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highlight w:val="none"/>
        </w:rPr>
      </w:pPr>
      <w:r>
        <w:rPr>
          <w:rFonts w:hint="eastAsia" w:ascii="宋体" w:hAnsi="宋体" w:cs="宋体"/>
          <w:b/>
          <w:kern w:val="0"/>
          <w:sz w:val="32"/>
          <w:szCs w:val="32"/>
          <w:highlight w:val="none"/>
        </w:rPr>
        <w:t>询价单（XJ2020-</w:t>
      </w:r>
      <w:r>
        <w:rPr>
          <w:rFonts w:hint="eastAsia" w:ascii="宋体" w:hAnsi="宋体" w:cs="宋体"/>
          <w:b/>
          <w:kern w:val="0"/>
          <w:sz w:val="32"/>
          <w:szCs w:val="32"/>
          <w:highlight w:val="none"/>
          <w:lang w:val="en-US" w:eastAsia="zh-CN"/>
        </w:rPr>
        <w:t>118</w:t>
      </w:r>
      <w:r>
        <w:rPr>
          <w:rFonts w:hint="eastAsia" w:ascii="宋体" w:hAnsi="宋体" w:cs="宋体"/>
          <w:b/>
          <w:kern w:val="0"/>
          <w:sz w:val="32"/>
          <w:szCs w:val="32"/>
          <w:highlight w:val="none"/>
        </w:rPr>
        <w:t>）</w:t>
      </w:r>
    </w:p>
    <w:p>
      <w:pPr>
        <w:ind w:left="57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一、采购内容：(</w:t>
      </w:r>
      <w:r>
        <w:rPr>
          <w:rFonts w:hint="eastAsia" w:asciiTheme="minorEastAsia" w:hAnsiTheme="minorEastAsia" w:eastAsiaTheme="minorEastAsia"/>
          <w:sz w:val="28"/>
          <w:szCs w:val="28"/>
          <w:highlight w:val="none"/>
          <w:lang w:val="en-US" w:eastAsia="zh-CN"/>
        </w:rPr>
        <w:t>068</w:t>
      </w:r>
      <w:r>
        <w:rPr>
          <w:rFonts w:hint="eastAsia" w:asciiTheme="minorEastAsia" w:hAnsiTheme="minorEastAsia" w:eastAsiaTheme="minorEastAsia"/>
          <w:sz w:val="28"/>
          <w:szCs w:val="28"/>
          <w:highlight w:val="none"/>
          <w:lang w:val="zh-TW"/>
        </w:rPr>
        <w:t>)</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77"/>
        <w:gridCol w:w="2135"/>
        <w:gridCol w:w="75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序号</w:t>
            </w:r>
          </w:p>
        </w:tc>
        <w:tc>
          <w:tcPr>
            <w:tcW w:w="3677"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名称</w:t>
            </w:r>
          </w:p>
        </w:tc>
        <w:tc>
          <w:tcPr>
            <w:tcW w:w="2135" w:type="dxa"/>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技术参数</w:t>
            </w:r>
          </w:p>
        </w:tc>
        <w:tc>
          <w:tcPr>
            <w:tcW w:w="759"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数量</w:t>
            </w:r>
          </w:p>
        </w:tc>
        <w:tc>
          <w:tcPr>
            <w:tcW w:w="1367" w:type="dxa"/>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《中国农垦统计年鉴</w:t>
            </w:r>
            <w:r>
              <w:rPr>
                <w:rFonts w:hint="eastAsia" w:asciiTheme="minorEastAsia" w:hAnsiTheme="minorEastAsia" w:eastAsiaTheme="minorEastAsia" w:cstheme="minorEastAsia"/>
                <w:sz w:val="24"/>
                <w:szCs w:val="24"/>
                <w:highlight w:val="none"/>
                <w:lang w:val="en-US" w:eastAsia="zh-CN"/>
              </w:rPr>
              <w:t>-2017》</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zh-TW"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restart"/>
            <w:vAlign w:val="center"/>
          </w:tcPr>
          <w:p>
            <w:pPr>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val="en-US" w:eastAsia="zh-CN"/>
              </w:rPr>
              <w:t>7471.80元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2</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《新疆年鉴</w:t>
            </w:r>
            <w:r>
              <w:rPr>
                <w:rFonts w:hint="eastAsia" w:asciiTheme="minorEastAsia" w:hAnsiTheme="minorEastAsia" w:eastAsiaTheme="minorEastAsia" w:cstheme="minorEastAsia"/>
                <w:sz w:val="24"/>
                <w:szCs w:val="24"/>
                <w:highlight w:val="none"/>
                <w:lang w:val="en-US" w:eastAsia="zh-CN"/>
              </w:rPr>
              <w:t>-2018》</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zh-TW"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3</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《中国审计年鉴</w:t>
            </w:r>
            <w:r>
              <w:rPr>
                <w:rFonts w:hint="eastAsia" w:asciiTheme="minorEastAsia" w:hAnsiTheme="minorEastAsia" w:eastAsiaTheme="minorEastAsia" w:cstheme="minorEastAsia"/>
                <w:sz w:val="24"/>
                <w:szCs w:val="24"/>
                <w:highlight w:val="none"/>
                <w:lang w:val="en-US" w:eastAsia="zh-CN"/>
              </w:rPr>
              <w:t>-2017》</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4</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《新疆统计年鉴</w:t>
            </w:r>
            <w:r>
              <w:rPr>
                <w:rFonts w:hint="eastAsia" w:asciiTheme="minorEastAsia" w:hAnsiTheme="minorEastAsia" w:eastAsiaTheme="minorEastAsia" w:cstheme="minorEastAsia"/>
                <w:sz w:val="24"/>
                <w:szCs w:val="24"/>
                <w:highlight w:val="none"/>
                <w:lang w:val="en-US" w:eastAsia="zh-CN"/>
              </w:rPr>
              <w:t>-2019》</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5</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《中国统计年鉴</w:t>
            </w:r>
            <w:r>
              <w:rPr>
                <w:rFonts w:hint="eastAsia" w:asciiTheme="minorEastAsia" w:hAnsiTheme="minorEastAsia" w:eastAsiaTheme="minorEastAsia" w:cstheme="minorEastAsia"/>
                <w:sz w:val="24"/>
                <w:szCs w:val="24"/>
                <w:highlight w:val="none"/>
                <w:lang w:val="en-US" w:eastAsia="zh-CN"/>
              </w:rPr>
              <w:t>-2019》</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6</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《中国农村统计年鉴</w:t>
            </w:r>
            <w:r>
              <w:rPr>
                <w:rFonts w:hint="eastAsia" w:asciiTheme="minorEastAsia" w:hAnsiTheme="minorEastAsia" w:eastAsiaTheme="minorEastAsia" w:cstheme="minorEastAsia"/>
                <w:sz w:val="24"/>
                <w:szCs w:val="24"/>
                <w:highlight w:val="none"/>
                <w:lang w:val="en-US" w:eastAsia="zh-CN"/>
              </w:rPr>
              <w:t>-2018》</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7</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《中国工业统计年鉴</w:t>
            </w:r>
            <w:r>
              <w:rPr>
                <w:rFonts w:hint="eastAsia" w:asciiTheme="minorEastAsia" w:hAnsiTheme="minorEastAsia" w:eastAsiaTheme="minorEastAsia" w:cstheme="minorEastAsia"/>
                <w:sz w:val="24"/>
                <w:szCs w:val="24"/>
                <w:highlight w:val="none"/>
                <w:lang w:val="en-US" w:eastAsia="zh-CN"/>
              </w:rPr>
              <w:t>-2017》</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8</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《中国一带一路年鉴</w:t>
            </w:r>
            <w:r>
              <w:rPr>
                <w:rFonts w:hint="eastAsia" w:asciiTheme="minorEastAsia" w:hAnsiTheme="minorEastAsia" w:eastAsiaTheme="minorEastAsia" w:cstheme="minorEastAsia"/>
                <w:sz w:val="24"/>
                <w:szCs w:val="24"/>
                <w:highlight w:val="none"/>
                <w:lang w:val="en-US" w:eastAsia="zh-CN"/>
              </w:rPr>
              <w:t>-2018》</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9</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《中国自由贸易试验区年鉴</w:t>
            </w:r>
            <w:r>
              <w:rPr>
                <w:rFonts w:hint="eastAsia" w:asciiTheme="minorEastAsia" w:hAnsiTheme="minorEastAsia" w:eastAsiaTheme="minorEastAsia" w:cstheme="minorEastAsia"/>
                <w:sz w:val="24"/>
                <w:szCs w:val="24"/>
                <w:highlight w:val="none"/>
                <w:lang w:val="en-US" w:eastAsia="zh-CN"/>
              </w:rPr>
              <w:t>-2018》</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10</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《中国投资年鉴</w:t>
            </w:r>
            <w:r>
              <w:rPr>
                <w:rFonts w:hint="eastAsia" w:asciiTheme="minorEastAsia" w:hAnsiTheme="minorEastAsia" w:eastAsiaTheme="minorEastAsia" w:cstheme="minorEastAsia"/>
                <w:sz w:val="24"/>
                <w:szCs w:val="24"/>
                <w:highlight w:val="none"/>
                <w:lang w:val="en-US" w:eastAsia="zh-CN"/>
              </w:rPr>
              <w:t>-2018》</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11</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《中国经济年鉴</w:t>
            </w:r>
            <w:r>
              <w:rPr>
                <w:rFonts w:hint="eastAsia" w:asciiTheme="minorEastAsia" w:hAnsiTheme="minorEastAsia" w:eastAsiaTheme="minorEastAsia" w:cstheme="minorEastAsia"/>
                <w:sz w:val="24"/>
                <w:szCs w:val="24"/>
                <w:highlight w:val="none"/>
                <w:lang w:val="en-US" w:eastAsia="zh-CN"/>
              </w:rPr>
              <w:t>-2018》</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12</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《世界经济年鉴</w:t>
            </w:r>
            <w:r>
              <w:rPr>
                <w:rFonts w:hint="eastAsia" w:asciiTheme="minorEastAsia" w:hAnsiTheme="minorEastAsia" w:eastAsiaTheme="minorEastAsia" w:cstheme="minorEastAsia"/>
                <w:sz w:val="24"/>
                <w:szCs w:val="24"/>
                <w:highlight w:val="none"/>
                <w:lang w:val="en-US" w:eastAsia="zh-CN"/>
              </w:rPr>
              <w:t>2017》</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13</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《国际统计年鉴</w:t>
            </w:r>
            <w:r>
              <w:rPr>
                <w:rFonts w:hint="eastAsia" w:asciiTheme="minorEastAsia" w:hAnsiTheme="minorEastAsia" w:eastAsiaTheme="minorEastAsia" w:cstheme="minorEastAsia"/>
                <w:sz w:val="24"/>
                <w:szCs w:val="24"/>
                <w:highlight w:val="none"/>
                <w:lang w:val="en-US" w:eastAsia="zh-CN"/>
              </w:rPr>
              <w:t>-2018》</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14</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w:t>
            </w:r>
            <w:r>
              <w:rPr>
                <w:rFonts w:hint="eastAsia" w:asciiTheme="minorEastAsia" w:hAnsiTheme="minorEastAsia" w:eastAsiaTheme="minorEastAsia" w:cstheme="minorEastAsia"/>
                <w:sz w:val="24"/>
                <w:szCs w:val="24"/>
                <w:highlight w:val="none"/>
                <w:lang w:val="en-US" w:eastAsia="zh-CN"/>
              </w:rPr>
              <w:t>2018年度中国对外直接投资统计公报》</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15</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《中国城市经济年鉴</w:t>
            </w:r>
            <w:r>
              <w:rPr>
                <w:rFonts w:hint="eastAsia" w:asciiTheme="minorEastAsia" w:hAnsiTheme="minorEastAsia" w:eastAsiaTheme="minorEastAsia" w:cstheme="minorEastAsia"/>
                <w:sz w:val="24"/>
                <w:szCs w:val="24"/>
                <w:highlight w:val="none"/>
                <w:lang w:val="en-US" w:eastAsia="zh-CN"/>
              </w:rPr>
              <w:t>-2017》</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16</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《中国环境统计年鉴</w:t>
            </w:r>
            <w:r>
              <w:rPr>
                <w:rFonts w:hint="eastAsia" w:asciiTheme="minorEastAsia" w:hAnsiTheme="minorEastAsia" w:eastAsiaTheme="minorEastAsia" w:cstheme="minorEastAsia"/>
                <w:sz w:val="24"/>
                <w:szCs w:val="24"/>
                <w:highlight w:val="none"/>
                <w:lang w:val="en-US" w:eastAsia="zh-CN"/>
              </w:rPr>
              <w:t>-2018》</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17</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《中国能源统计年鉴</w:t>
            </w:r>
            <w:r>
              <w:rPr>
                <w:rFonts w:hint="eastAsia" w:asciiTheme="minorEastAsia" w:hAnsiTheme="minorEastAsia" w:eastAsiaTheme="minorEastAsia" w:cstheme="minorEastAsia"/>
                <w:sz w:val="24"/>
                <w:szCs w:val="24"/>
                <w:highlight w:val="none"/>
                <w:lang w:val="en-US" w:eastAsia="zh-CN"/>
              </w:rPr>
              <w:t>-2018》</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18</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《中国低碳循环年鉴</w:t>
            </w:r>
            <w:r>
              <w:rPr>
                <w:rFonts w:hint="eastAsia" w:asciiTheme="minorEastAsia" w:hAnsiTheme="minorEastAsia" w:eastAsiaTheme="minorEastAsia" w:cstheme="minorEastAsia"/>
                <w:sz w:val="24"/>
                <w:szCs w:val="24"/>
                <w:highlight w:val="none"/>
                <w:lang w:val="en-US" w:eastAsia="zh-CN"/>
              </w:rPr>
              <w:t>-2018》</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19</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《新疆生产建设兵团统计年鉴</w:t>
            </w:r>
            <w:r>
              <w:rPr>
                <w:rFonts w:hint="eastAsia" w:asciiTheme="minorEastAsia" w:hAnsiTheme="minorEastAsia" w:eastAsiaTheme="minorEastAsia" w:cstheme="minorEastAsia"/>
                <w:sz w:val="24"/>
                <w:szCs w:val="24"/>
                <w:highlight w:val="none"/>
                <w:lang w:val="en-US" w:eastAsia="zh-CN"/>
              </w:rPr>
              <w:t>-2019》</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20</w:t>
            </w:r>
          </w:p>
        </w:tc>
        <w:tc>
          <w:tcPr>
            <w:tcW w:w="3677" w:type="dxa"/>
            <w:vAlign w:val="center"/>
          </w:tcPr>
          <w:p>
            <w:pPr>
              <w:pStyle w:val="14"/>
              <w:numPr>
                <w:ilvl w:val="0"/>
                <w:numId w:val="0"/>
              </w:numPr>
              <w:snapToGrid w:val="0"/>
              <w:spacing w:line="440" w:lineRule="exact"/>
              <w:ind w:left="0" w:leftChars="0" w:firstLine="0" w:firstLineChars="0"/>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zh-TW" w:eastAsia="zh-CN"/>
              </w:rPr>
              <w:t>《新疆改革开放</w:t>
            </w:r>
            <w:r>
              <w:rPr>
                <w:rFonts w:hint="eastAsia" w:asciiTheme="minorEastAsia" w:hAnsiTheme="minorEastAsia" w:eastAsiaTheme="minorEastAsia" w:cstheme="minorEastAsia"/>
                <w:sz w:val="24"/>
                <w:szCs w:val="24"/>
                <w:highlight w:val="none"/>
                <w:lang w:val="en-US" w:eastAsia="zh-CN"/>
              </w:rPr>
              <w:t>40年》</w:t>
            </w:r>
          </w:p>
        </w:tc>
        <w:tc>
          <w:tcPr>
            <w:tcW w:w="2135" w:type="dxa"/>
            <w:vAlign w:val="center"/>
          </w:tcPr>
          <w:p>
            <w:pPr>
              <w:rPr>
                <w:rFonts w:hint="eastAsia" w:asciiTheme="minorEastAsia" w:hAnsiTheme="minorEastAsia" w:eastAsiaTheme="minorEastAsia" w:cstheme="minorEastAsia"/>
                <w:sz w:val="24"/>
                <w:szCs w:val="24"/>
                <w:highlight w:val="none"/>
              </w:rPr>
            </w:pPr>
          </w:p>
        </w:tc>
        <w:tc>
          <w:tcPr>
            <w:tcW w:w="759" w:type="dxa"/>
            <w:vAlign w:val="center"/>
          </w:tcPr>
          <w:p>
            <w:pPr>
              <w:snapToGrid w:val="0"/>
              <w:spacing w:line="44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rPr>
              <w:t>1</w:t>
            </w:r>
          </w:p>
        </w:tc>
        <w:tc>
          <w:tcPr>
            <w:tcW w:w="1367" w:type="dxa"/>
            <w:vMerge w:val="continue"/>
            <w:vAlign w:val="center"/>
          </w:tcPr>
          <w:p>
            <w:pPr>
              <w:jc w:val="center"/>
              <w:rPr>
                <w:rFonts w:hint="eastAsia" w:asciiTheme="minorEastAsia" w:hAnsiTheme="minorEastAsia" w:eastAsiaTheme="minorEastAsia" w:cstheme="minorEastAsia"/>
                <w:sz w:val="24"/>
                <w:szCs w:val="24"/>
                <w:highlight w:val="none"/>
              </w:rPr>
            </w:pPr>
          </w:p>
        </w:tc>
      </w:tr>
    </w:tbl>
    <w:p>
      <w:pPr>
        <w:snapToGrid w:val="0"/>
        <w:spacing w:line="400" w:lineRule="exact"/>
        <w:rPr>
          <w:rFonts w:ascii="仿宋" w:hAnsi="仿宋" w:eastAsia="仿宋"/>
          <w:sz w:val="28"/>
          <w:szCs w:val="28"/>
          <w:highlight w:val="none"/>
          <w:lang w:val="zh-TW"/>
        </w:rPr>
      </w:pPr>
      <w:r>
        <w:rPr>
          <w:rFonts w:hint="eastAsia" w:ascii="仿宋" w:hAnsi="仿宋" w:eastAsia="仿宋"/>
          <w:sz w:val="28"/>
          <w:szCs w:val="28"/>
          <w:highlight w:val="none"/>
          <w:lang w:val="zh-TW"/>
        </w:rPr>
        <w:t xml:space="preserve">    二、商务需求</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 w:hAnsi="仿宋" w:eastAsia="仿宋"/>
          <w:sz w:val="28"/>
          <w:szCs w:val="28"/>
          <w:highlight w:val="none"/>
          <w:lang w:val="zh-TW" w:eastAsia="zh-CN"/>
        </w:rPr>
      </w:pPr>
      <w:r>
        <w:rPr>
          <w:rFonts w:hint="eastAsia" w:ascii="仿宋" w:hAnsi="仿宋" w:eastAsia="仿宋"/>
          <w:sz w:val="28"/>
          <w:szCs w:val="28"/>
          <w:highlight w:val="none"/>
          <w:lang w:val="zh-TW"/>
        </w:rPr>
        <w:t>（1）</w:t>
      </w:r>
      <w:r>
        <w:rPr>
          <w:rFonts w:hint="eastAsia" w:ascii="仿宋" w:hAnsi="仿宋" w:eastAsia="仿宋"/>
          <w:sz w:val="28"/>
          <w:szCs w:val="28"/>
          <w:highlight w:val="none"/>
          <w:lang w:val="zh-TW" w:eastAsia="zh-TW"/>
        </w:rPr>
        <w:t>验收标准：</w:t>
      </w:r>
      <w:r>
        <w:rPr>
          <w:rFonts w:hint="eastAsia" w:ascii="仿宋" w:hAnsi="仿宋" w:eastAsia="仿宋"/>
          <w:sz w:val="28"/>
          <w:szCs w:val="28"/>
          <w:highlight w:val="none"/>
          <w:lang w:val="zh-TW" w:eastAsia="zh-CN"/>
        </w:rPr>
        <w:t>由卖方提供货物，按投标文件规定的型号、技术参数、数量、产地进行现场开箱检查，对年鉴资料的印刷、外观、图文质量等进行检验，检验合格后签收。</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default" w:ascii="仿宋" w:hAnsi="仿宋" w:eastAsia="仿宋"/>
          <w:sz w:val="28"/>
          <w:szCs w:val="28"/>
          <w:highlight w:val="none"/>
          <w:lang w:val="en-US" w:eastAsia="zh-CN"/>
        </w:rPr>
      </w:pPr>
      <w:r>
        <w:rPr>
          <w:rFonts w:hint="eastAsia" w:ascii="仿宋" w:hAnsi="仿宋" w:eastAsia="仿宋"/>
          <w:sz w:val="28"/>
          <w:szCs w:val="28"/>
          <w:highlight w:val="none"/>
          <w:lang w:val="zh-TW"/>
        </w:rPr>
        <w:t>（2）</w:t>
      </w:r>
      <w:r>
        <w:rPr>
          <w:rFonts w:hint="eastAsia" w:ascii="仿宋" w:hAnsi="仿宋" w:eastAsia="仿宋"/>
          <w:sz w:val="28"/>
          <w:szCs w:val="28"/>
          <w:highlight w:val="none"/>
          <w:lang w:val="zh-TW" w:eastAsia="zh-TW"/>
        </w:rPr>
        <w:t>质保期：</w:t>
      </w:r>
      <w:r>
        <w:rPr>
          <w:rFonts w:hint="eastAsia" w:ascii="仿宋" w:hAnsi="仿宋" w:eastAsia="仿宋"/>
          <w:sz w:val="28"/>
          <w:szCs w:val="28"/>
          <w:highlight w:val="none"/>
          <w:lang w:val="zh-TW" w:eastAsia="zh-CN"/>
        </w:rPr>
        <w:t>验收合格后</w:t>
      </w:r>
      <w:r>
        <w:rPr>
          <w:rFonts w:hint="eastAsia" w:ascii="仿宋" w:hAnsi="仿宋" w:eastAsia="仿宋"/>
          <w:sz w:val="28"/>
          <w:szCs w:val="28"/>
          <w:highlight w:val="none"/>
          <w:lang w:val="en-US" w:eastAsia="zh-CN"/>
        </w:rPr>
        <w:t>1年。</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default" w:ascii="仿宋" w:hAnsi="仿宋" w:eastAsia="仿宋"/>
          <w:sz w:val="28"/>
          <w:szCs w:val="28"/>
          <w:highlight w:val="none"/>
          <w:lang w:val="en-US" w:eastAsia="zh-CN"/>
        </w:rPr>
      </w:pPr>
      <w:r>
        <w:rPr>
          <w:rFonts w:hint="eastAsia" w:ascii="仿宋" w:hAnsi="仿宋" w:eastAsia="仿宋"/>
          <w:sz w:val="28"/>
          <w:szCs w:val="28"/>
          <w:highlight w:val="none"/>
          <w:lang w:val="zh-TW"/>
        </w:rPr>
        <w:t>（3）</w:t>
      </w:r>
      <w:r>
        <w:rPr>
          <w:rFonts w:hint="eastAsia" w:ascii="仿宋" w:hAnsi="仿宋" w:eastAsia="仿宋"/>
          <w:sz w:val="28"/>
          <w:szCs w:val="28"/>
          <w:highlight w:val="none"/>
          <w:lang w:val="zh-TW" w:eastAsia="zh-TW"/>
        </w:rPr>
        <w:t>售后服务：</w:t>
      </w:r>
      <w:r>
        <w:rPr>
          <w:rFonts w:hint="eastAsia" w:ascii="仿宋" w:hAnsi="仿宋" w:eastAsia="仿宋"/>
          <w:sz w:val="28"/>
          <w:szCs w:val="28"/>
          <w:highlight w:val="none"/>
          <w:lang w:val="zh-TW" w:eastAsia="zh-CN"/>
        </w:rPr>
        <w:t>在质量保证期内，因产品质量出现问题，卖方负责免费维修或更换</w:t>
      </w:r>
      <w:r>
        <w:rPr>
          <w:rFonts w:hint="eastAsia" w:ascii="仿宋" w:hAnsi="仿宋" w:eastAsia="仿宋"/>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default" w:ascii="仿宋" w:hAnsi="仿宋" w:eastAsia="仿宋"/>
          <w:sz w:val="28"/>
          <w:szCs w:val="28"/>
          <w:highlight w:val="none"/>
          <w:lang w:val="en-US" w:eastAsia="zh-CN"/>
        </w:rPr>
      </w:pPr>
      <w:r>
        <w:rPr>
          <w:rFonts w:hint="eastAsia" w:ascii="仿宋" w:hAnsi="仿宋" w:eastAsia="仿宋"/>
          <w:sz w:val="28"/>
          <w:szCs w:val="28"/>
          <w:highlight w:val="none"/>
          <w:lang w:val="zh-TW"/>
        </w:rPr>
        <w:t>（4）</w:t>
      </w:r>
      <w:r>
        <w:rPr>
          <w:rFonts w:hint="eastAsia" w:ascii="仿宋" w:hAnsi="仿宋" w:eastAsia="仿宋"/>
          <w:sz w:val="28"/>
          <w:szCs w:val="28"/>
          <w:highlight w:val="none"/>
          <w:lang w:val="zh-TW" w:eastAsia="zh-TW"/>
        </w:rPr>
        <w:t>付款方式：</w:t>
      </w:r>
      <w:r>
        <w:rPr>
          <w:rFonts w:hint="eastAsia" w:ascii="仿宋" w:hAnsi="仿宋" w:eastAsia="仿宋"/>
          <w:sz w:val="28"/>
          <w:szCs w:val="28"/>
          <w:highlight w:val="none"/>
          <w:lang w:val="en-US" w:eastAsia="zh-CN"/>
        </w:rPr>
        <w:t>货验收合格后支付全款。</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default" w:ascii="仿宋" w:hAnsi="仿宋" w:eastAsia="仿宋"/>
          <w:sz w:val="28"/>
          <w:szCs w:val="28"/>
          <w:highlight w:val="none"/>
          <w:lang w:val="en-US" w:eastAsia="zh-CN"/>
        </w:rPr>
      </w:pPr>
      <w:r>
        <w:rPr>
          <w:rFonts w:hint="eastAsia" w:ascii="仿宋" w:hAnsi="仿宋" w:eastAsia="仿宋"/>
          <w:sz w:val="28"/>
          <w:szCs w:val="28"/>
          <w:highlight w:val="none"/>
          <w:lang w:val="zh-TW"/>
        </w:rPr>
        <w:t>（5）</w:t>
      </w:r>
      <w:r>
        <w:rPr>
          <w:rFonts w:hint="eastAsia" w:ascii="仿宋" w:hAnsi="仿宋" w:eastAsia="仿宋"/>
          <w:sz w:val="28"/>
          <w:szCs w:val="28"/>
          <w:highlight w:val="none"/>
          <w:lang w:val="zh-TW" w:eastAsia="zh-TW"/>
        </w:rPr>
        <w:t>交货期：</w:t>
      </w:r>
      <w:r>
        <w:rPr>
          <w:rFonts w:hint="eastAsia" w:ascii="仿宋" w:hAnsi="仿宋" w:eastAsia="仿宋"/>
          <w:sz w:val="28"/>
          <w:szCs w:val="28"/>
          <w:highlight w:val="none"/>
          <w:lang w:val="zh-TW" w:eastAsia="zh-CN"/>
        </w:rPr>
        <w:t>签订合同之日起</w:t>
      </w:r>
      <w:r>
        <w:rPr>
          <w:rFonts w:hint="eastAsia" w:ascii="仿宋" w:hAnsi="仿宋" w:eastAsia="仿宋"/>
          <w:sz w:val="28"/>
          <w:szCs w:val="28"/>
          <w:highlight w:val="none"/>
          <w:lang w:val="en-US" w:eastAsia="zh-CN"/>
        </w:rPr>
        <w:t>10个工作日。</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 w:hAnsi="仿宋" w:eastAsia="仿宋"/>
          <w:sz w:val="28"/>
          <w:szCs w:val="28"/>
          <w:highlight w:val="none"/>
          <w:lang w:val="zh-TW" w:eastAsia="zh-CN"/>
        </w:rPr>
      </w:pPr>
      <w:r>
        <w:rPr>
          <w:rFonts w:hint="eastAsia" w:ascii="仿宋" w:hAnsi="仿宋" w:eastAsia="仿宋"/>
          <w:sz w:val="28"/>
          <w:szCs w:val="28"/>
          <w:highlight w:val="none"/>
          <w:lang w:val="zh-TW"/>
        </w:rPr>
        <w:t>（6）</w:t>
      </w:r>
      <w:r>
        <w:rPr>
          <w:rFonts w:hint="eastAsia" w:ascii="仿宋" w:hAnsi="仿宋" w:eastAsia="仿宋"/>
          <w:sz w:val="28"/>
          <w:szCs w:val="28"/>
          <w:highlight w:val="none"/>
          <w:lang w:val="zh-TW" w:eastAsia="zh-TW"/>
        </w:rPr>
        <w:t>交货地点：</w:t>
      </w:r>
      <w:r>
        <w:rPr>
          <w:rFonts w:hint="eastAsia" w:ascii="仿宋" w:hAnsi="仿宋" w:eastAsia="仿宋"/>
          <w:sz w:val="28"/>
          <w:szCs w:val="28"/>
          <w:highlight w:val="none"/>
          <w:lang w:val="zh-TW" w:eastAsia="zh-CN"/>
        </w:rPr>
        <w:t>石河子大学经济与管理学院。</w:t>
      </w:r>
    </w:p>
    <w:p>
      <w:pPr>
        <w:snapToGrid w:val="0"/>
        <w:spacing w:line="440" w:lineRule="exact"/>
        <w:ind w:firstLine="560" w:firstLineChars="200"/>
        <w:rPr>
          <w:rFonts w:ascii="仿宋" w:hAnsi="仿宋" w:eastAsia="PMingLiU"/>
          <w:sz w:val="28"/>
          <w:szCs w:val="28"/>
          <w:highlight w:val="none"/>
          <w:lang w:val="zh-TW" w:eastAsia="zh-TW"/>
        </w:rPr>
      </w:pPr>
      <w:r>
        <w:rPr>
          <w:rFonts w:hint="eastAsia" w:ascii="仿宋" w:hAnsi="仿宋" w:eastAsia="仿宋"/>
          <w:sz w:val="28"/>
          <w:szCs w:val="28"/>
          <w:highlight w:val="none"/>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highlight w:val="none"/>
          <w:lang w:val="zh-TW" w:eastAsia="zh-TW"/>
        </w:rPr>
      </w:pPr>
    </w:p>
    <w:p>
      <w:pPr>
        <w:snapToGrid w:val="0"/>
        <w:spacing w:line="440" w:lineRule="exact"/>
        <w:ind w:firstLine="280" w:firstLineChars="1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三、技术说明</w:t>
      </w:r>
    </w:p>
    <w:p>
      <w:pPr>
        <w:snapToGrid w:val="0"/>
        <w:spacing w:line="480" w:lineRule="exact"/>
        <w:ind w:firstLine="422" w:firstLineChars="15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2、本项目不接受联合体投标。</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五、询价文件组成：</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六、询价响应报价要求：</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1、由采购人（发包人）提供询价清单，竞标人（承包人）自主报价。</w:t>
      </w:r>
      <w:r>
        <w:rPr>
          <w:rFonts w:asciiTheme="minorEastAsia" w:hAnsiTheme="minorEastAsia" w:eastAsiaTheme="minorEastAsia"/>
          <w:b/>
          <w:sz w:val="28"/>
          <w:szCs w:val="28"/>
          <w:highlight w:val="none"/>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4、供应商于2020年</w:t>
      </w:r>
      <w:r>
        <w:rPr>
          <w:rFonts w:hint="eastAsia" w:asciiTheme="minorEastAsia" w:hAnsiTheme="minorEastAsia" w:eastAsiaTheme="minorEastAsia"/>
          <w:sz w:val="28"/>
          <w:szCs w:val="28"/>
          <w:highlight w:val="none"/>
          <w:lang w:val="en-US" w:eastAsia="zh-CN"/>
        </w:rPr>
        <w:t>7</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3</w:t>
      </w:r>
      <w:r>
        <w:rPr>
          <w:rFonts w:hint="eastAsia" w:asciiTheme="minorEastAsia" w:hAnsiTheme="minorEastAsia" w:eastAsiaTheme="minorEastAsia"/>
          <w:sz w:val="28"/>
          <w:szCs w:val="28"/>
          <w:highlight w:val="none"/>
          <w:lang w:val="zh-TW"/>
        </w:rPr>
        <w:t>日16：30时前将盖好公章的投标文件密封送至石河子大学招标与采购管理中心统一采购管理办公室（石河子大学中区行政楼421A室）。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联系人：</w:t>
      </w:r>
      <w:r>
        <w:rPr>
          <w:rFonts w:hint="eastAsia" w:asciiTheme="minorEastAsia" w:hAnsiTheme="minorEastAsia" w:eastAsiaTheme="minorEastAsia"/>
          <w:sz w:val="28"/>
          <w:szCs w:val="28"/>
          <w:highlight w:val="none"/>
          <w:lang w:val="en-US" w:eastAsia="zh-CN"/>
        </w:rPr>
        <w:t xml:space="preserve">何璐   </w:t>
      </w:r>
      <w:r>
        <w:rPr>
          <w:rFonts w:hint="eastAsia" w:asciiTheme="minorEastAsia" w:hAnsiTheme="minorEastAsia" w:eastAsiaTheme="minorEastAsia"/>
          <w:sz w:val="28"/>
          <w:szCs w:val="28"/>
          <w:highlight w:val="none"/>
          <w:lang w:val="zh-TW"/>
        </w:rPr>
        <w:t xml:space="preserve">            联系电话：0993-2058967</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用户单位负责人：王磊   </w:t>
      </w:r>
      <w:r>
        <w:rPr>
          <w:rFonts w:eastAsia="PMingLiU" w:asciiTheme="minorEastAsia" w:hAnsiTheme="minorEastAsia"/>
          <w:sz w:val="28"/>
          <w:szCs w:val="28"/>
          <w:highlight w:val="none"/>
          <w:lang w:val="zh-TW" w:eastAsia="zh-TW"/>
        </w:rPr>
        <w:t xml:space="preserve">    </w:t>
      </w:r>
      <w:r>
        <w:rPr>
          <w:rFonts w:hint="eastAsia" w:asciiTheme="minorEastAsia" w:hAnsiTheme="minorEastAsia" w:eastAsiaTheme="minorEastAsia"/>
          <w:sz w:val="28"/>
          <w:szCs w:val="28"/>
          <w:highlight w:val="none"/>
          <w:lang w:val="zh-TW"/>
        </w:rPr>
        <w:t>联系电话：13999737108</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总价为7471.80</w:t>
      </w:r>
      <w:r>
        <w:rPr>
          <w:rFonts w:hint="eastAsia" w:asciiTheme="minorEastAsia" w:hAnsiTheme="minorEastAsia" w:eastAsiaTheme="minorEastAsia"/>
          <w:sz w:val="28"/>
          <w:szCs w:val="28"/>
          <w:highlight w:val="none"/>
          <w:lang w:val="zh-TW"/>
        </w:rPr>
        <w:t>元（人民币</w:t>
      </w:r>
      <w:r>
        <w:rPr>
          <w:rFonts w:hint="eastAsia" w:asciiTheme="minorEastAsia" w:hAnsiTheme="minorEastAsia" w:eastAsiaTheme="minorEastAsia"/>
          <w:sz w:val="28"/>
          <w:szCs w:val="28"/>
          <w:highlight w:val="none"/>
          <w:lang w:val="en-US" w:eastAsia="zh-CN"/>
        </w:rPr>
        <w:t>柒仟肆佰柒拾壹元八角</w:t>
      </w:r>
      <w:bookmarkStart w:id="0" w:name="_GoBack"/>
      <w:bookmarkEnd w:id="0"/>
      <w:r>
        <w:rPr>
          <w:rFonts w:hint="eastAsia" w:asciiTheme="minorEastAsia" w:hAnsiTheme="minorEastAsia" w:eastAsiaTheme="minorEastAsia"/>
          <w:sz w:val="28"/>
          <w:szCs w:val="28"/>
          <w:highlight w:val="none"/>
          <w:lang w:val="zh-TW"/>
        </w:rPr>
        <w:t>）。总报价如超预算，视同于无效报价。疫情期间校园封闭式管理，如需进校园请提前与用户单位联系。</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2020年</w:t>
      </w:r>
      <w:r>
        <w:rPr>
          <w:rFonts w:hint="eastAsia" w:asciiTheme="minorEastAsia" w:hAnsiTheme="minorEastAsia" w:eastAsiaTheme="minorEastAsia"/>
          <w:sz w:val="28"/>
          <w:szCs w:val="28"/>
          <w:highlight w:val="none"/>
          <w:lang w:val="en-US" w:eastAsia="zh-CN"/>
        </w:rPr>
        <w:t>6</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29</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4DB301A"/>
    <w:rsid w:val="0B784E6D"/>
    <w:rsid w:val="1FF22572"/>
    <w:rsid w:val="21DC3EF7"/>
    <w:rsid w:val="26452102"/>
    <w:rsid w:val="368B0C2A"/>
    <w:rsid w:val="3C46183B"/>
    <w:rsid w:val="52E96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qFormat/>
    <w:uiPriority w:val="0"/>
    <w:rPr>
      <w:rFonts w:hint="eastAsia" w:ascii="宋体" w:hAnsi="宋体" w:eastAsia="宋体" w:cs="宋体"/>
      <w:color w:val="000000"/>
      <w:sz w:val="20"/>
      <w:szCs w:val="20"/>
      <w:u w:val="none"/>
    </w:rPr>
  </w:style>
  <w:style w:type="character" w:customStyle="1" w:styleId="33">
    <w:name w:val="font31"/>
    <w:basedOn w:val="12"/>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7</TotalTime>
  <ScaleCrop>false</ScaleCrop>
  <LinksUpToDate>false</LinksUpToDate>
  <CharactersWithSpaces>1183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2020-06-29T09:57:54Z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